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三门峡市气象局</w:t>
      </w:r>
    </w:p>
    <w:p>
      <w:pPr>
        <w:snapToGrid w:val="0"/>
        <w:spacing w:line="700" w:lineRule="exact"/>
        <w:jc w:val="center"/>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sz w:val="44"/>
          <w:szCs w:val="44"/>
        </w:rPr>
        <w:t>关于遴选</w:t>
      </w:r>
      <w:r>
        <w:rPr>
          <w:rFonts w:hint="eastAsia" w:ascii="方正小标宋简体" w:hAnsi="方正小标宋简体" w:eastAsia="方正小标宋简体" w:cs="方正小标宋简体"/>
          <w:color w:val="auto"/>
          <w:sz w:val="44"/>
          <w:szCs w:val="44"/>
          <w:lang w:eastAsia="zh-CN"/>
        </w:rPr>
        <w:t>三门峡市精准化气象防灾减灾工程</w:t>
      </w:r>
    </w:p>
    <w:p>
      <w:pPr>
        <w:snapToGrid w:val="0"/>
        <w:spacing w:line="70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建设项目招标代理机构的公告</w:t>
      </w:r>
    </w:p>
    <w:p>
      <w:pPr>
        <w:rPr>
          <w:color w:val="auto"/>
          <w:sz w:val="32"/>
          <w:szCs w:val="32"/>
        </w:rPr>
      </w:pPr>
    </w:p>
    <w:p>
      <w:pPr>
        <w:spacing w:line="560" w:lineRule="exact"/>
        <w:ind w:firstLine="641"/>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根据工作安排，我单位拟通过遴选方式确定三门峡市精准化气象防灾减灾工程建设项目招标代理机构，现将有关事项公告如下：</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一、遴选目的</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最终遴选确定的招标代理机构依照国家相关法律法规提供招标代理服务全过程，包括提供招标前咨询、编制、送审备案采购招标文件、公告上网、组织开标、评标、定标、发出中标通知书、整理项目档案等相关业务。</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二、资格要求</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（一）近五年来参与过货物、服务或工程等项</w:t>
      </w:r>
      <w:r>
        <w:rPr>
          <w:rFonts w:hint="eastAsia" w:ascii="仿宋_GB2312" w:hAnsi="仿宋_GB2312" w:eastAsia="仿宋_GB2312" w:cs="仿宋_GB2312"/>
          <w:color w:val="auto"/>
          <w:sz w:val="32"/>
          <w:szCs w:val="32"/>
        </w:rPr>
        <w:t>目招标采购工</w:t>
      </w:r>
      <w:r>
        <w:rPr>
          <w:rFonts w:hint="eastAsia" w:ascii="仿宋_GB2312" w:hAnsi="仿宋_GB2312" w:eastAsia="仿宋_GB2312" w:cs="仿宋_GB2312"/>
          <w:sz w:val="32"/>
          <w:szCs w:val="32"/>
        </w:rPr>
        <w:t>作的、且业界口碑良好的代理机构；</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（二）具有有效的营业执照、税务登记证及组织机构代码证（三证合一的只需提供加盖单位公章的营业执照副本复印件）；</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（三）法人授权委托书（原件）、法定代表人身份证（复印件）及被授权委托人身份证（复印件）；</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（四）提供本公司“信用中国”网站和《中国政府采购网》相关查询的网页截图打印件；</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三、评分标准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（一）企业实力（90分）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1、自202</w:t>
      </w:r>
      <w:r>
        <w:rPr>
          <w:rFonts w:hint="eastAsia" w:ascii="仿宋_GB2312" w:hAnsi="仿宋_GB2312" w:eastAsia="仿宋_GB2312" w:cs="仿宋_GB2312"/>
          <w:sz w:val="32"/>
          <w:szCs w:val="32"/>
          <w:lang w:val="en-US" w:eastAsia="zh-CN"/>
        </w:rPr>
        <w:t>1</w:t>
      </w:r>
      <w:bookmarkStart w:id="0" w:name="_GoBack"/>
      <w:bookmarkEnd w:id="0"/>
      <w:r>
        <w:rPr>
          <w:rFonts w:hint="eastAsia" w:ascii="仿宋_GB2312" w:hAnsi="仿宋_GB2312" w:eastAsia="仿宋_GB2312" w:cs="仿宋_GB2312"/>
          <w:sz w:val="32"/>
          <w:szCs w:val="32"/>
        </w:rPr>
        <w:t>年1月1日以来，</w:t>
      </w:r>
      <w:r>
        <w:rPr>
          <w:rFonts w:hint="eastAsia" w:ascii="仿宋_GB2312" w:hAnsi="仿宋_GB2312" w:eastAsia="仿宋_GB2312" w:cs="仿宋_GB2312"/>
          <w:color w:val="auto"/>
          <w:sz w:val="32"/>
          <w:szCs w:val="32"/>
        </w:rPr>
        <w:t>完成过货物、服务或工程等项目招标代理业绩的，每有一项得</w:t>
      </w:r>
      <w:r>
        <w:rPr>
          <w:rFonts w:hint="eastAsia" w:ascii="仿宋_GB2312" w:hAnsi="仿宋_GB2312" w:eastAsia="仿宋_GB2312" w:cs="仿宋_GB2312"/>
          <w:sz w:val="32"/>
          <w:szCs w:val="32"/>
        </w:rPr>
        <w:t>5分，最高得50分（提供代理合同复印件及该项目网上中标公示截图打印件），没有不得分；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2、项目负责人：具有相关部门组织的政府采购（招标代理）相关法律法规培训的证明证书；其他人员中拥有1名熟悉政府采购（招投标）法律法规、具备编制采购（招标）文件和组织采购（招标）活动等相应能力的专职从业人员得5分，在此基础上每多1人加5分，最多加25分。（提供相应证明材料及社保缴纳证明）；</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3、招标代理机构从事招标代理业务且成立年限满1年的得5分，满3年的得10分，满5年及以上的得15分（以营业执照上的成立日期为准）。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（二）服务方案（10分）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1、对本次招标服务的工作内容、方法、流程、实施要点和招标范本熟悉了解程度（0-2分）；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2、招标工期保证措施是否合理可行（0-2分）；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3、招标质量保证措施先进、合理（0-2分）；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4、招标应急措施健全、合理（0-2分）；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5、承诺合理规划招标的服务响应时间及承诺在招标过程中能够公开、公平、公正的从事专业工作（0-2分）。</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四、遴选步骤</w:t>
      </w:r>
    </w:p>
    <w:p>
      <w:pPr>
        <w:spacing w:line="560" w:lineRule="exact"/>
        <w:ind w:firstLine="641"/>
        <w:rPr>
          <w:rFonts w:ascii="仿宋_GB2312" w:hAnsi="仿宋_GB2312" w:eastAsia="仿宋_GB2312" w:cs="仿宋_GB2312"/>
          <w:color w:val="auto"/>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rPr>
        <w:t>拟参加遴选单位于公告发出之日起（2025年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日），按照遴选资格要求，持相关证件和资料装订成册，到三门峡市气象局40</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室报名，同时进行资格审查。报名截止至2025年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日1</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：00整，逾期不再受理。</w:t>
      </w:r>
    </w:p>
    <w:p>
      <w:pPr>
        <w:spacing w:line="560" w:lineRule="exact"/>
        <w:ind w:firstLine="641"/>
        <w:rPr>
          <w:rFonts w:ascii="仿宋_GB2312" w:hAnsi="仿宋_GB2312" w:eastAsia="仿宋_GB2312" w:cs="仿宋_GB2312"/>
          <w:sz w:val="32"/>
          <w:szCs w:val="32"/>
        </w:rPr>
      </w:pPr>
      <w:r>
        <w:rPr>
          <w:rFonts w:hint="eastAsia" w:ascii="仿宋_GB2312" w:hAnsi="仿宋_GB2312" w:eastAsia="仿宋_GB2312" w:cs="仿宋_GB2312"/>
          <w:color w:val="auto"/>
          <w:sz w:val="32"/>
          <w:szCs w:val="32"/>
        </w:rPr>
        <w:t>（二）2025年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日12:00前，我局</w:t>
      </w:r>
      <w:r>
        <w:rPr>
          <w:rFonts w:hint="eastAsia" w:ascii="仿宋_GB2312" w:hAnsi="仿宋_GB2312" w:eastAsia="仿宋_GB2312" w:cs="仿宋_GB2312"/>
          <w:sz w:val="32"/>
          <w:szCs w:val="32"/>
        </w:rPr>
        <w:t>通知通过资格审查的代理机构参加集中评审，以得分高低进行排名，确定第1名为最终选定单位。三门峡市气象局纪检组对遴选过程进行监督。</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五、联系人</w:t>
      </w:r>
    </w:p>
    <w:p>
      <w:pPr>
        <w:spacing w:line="560" w:lineRule="exact"/>
        <w:ind w:firstLine="64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：文肖东</w:t>
      </w:r>
    </w:p>
    <w:p>
      <w:pPr>
        <w:spacing w:line="560" w:lineRule="exact"/>
        <w:ind w:firstLine="64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  话：0398-21813</w:t>
      </w:r>
      <w:r>
        <w:rPr>
          <w:rFonts w:hint="eastAsia" w:ascii="仿宋_GB2312" w:hAnsi="仿宋_GB2312" w:eastAsia="仿宋_GB2312" w:cs="仿宋_GB2312"/>
          <w:sz w:val="32"/>
          <w:szCs w:val="32"/>
          <w:lang w:val="en-US" w:eastAsia="zh-CN"/>
        </w:rPr>
        <w:t>37</w:t>
      </w: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ind w:firstLine="5120" w:firstLineChars="1600"/>
        <w:rPr>
          <w:rFonts w:ascii="仿宋" w:hAnsi="仿宋" w:eastAsia="仿宋"/>
          <w:sz w:val="32"/>
          <w:szCs w:val="32"/>
        </w:rPr>
      </w:pPr>
      <w:r>
        <w:rPr>
          <w:rFonts w:hint="eastAsia" w:ascii="仿宋" w:hAnsi="仿宋" w:eastAsia="仿宋"/>
          <w:sz w:val="32"/>
          <w:szCs w:val="32"/>
        </w:rPr>
        <w:t>2025年</w:t>
      </w:r>
      <w:r>
        <w:rPr>
          <w:rFonts w:hint="eastAsia" w:ascii="仿宋" w:hAnsi="仿宋" w:eastAsia="仿宋"/>
          <w:sz w:val="32"/>
          <w:szCs w:val="32"/>
          <w:lang w:val="en-US" w:eastAsia="zh-CN"/>
        </w:rPr>
        <w:t>10</w:t>
      </w:r>
      <w:r>
        <w:rPr>
          <w:rFonts w:hint="eastAsia" w:ascii="仿宋" w:hAnsi="仿宋" w:eastAsia="仿宋"/>
          <w:sz w:val="32"/>
          <w:szCs w:val="32"/>
        </w:rPr>
        <w:t>月</w:t>
      </w:r>
      <w:r>
        <w:rPr>
          <w:rFonts w:hint="eastAsia" w:ascii="仿宋" w:hAnsi="仿宋" w:eastAsia="仿宋"/>
          <w:sz w:val="32"/>
          <w:szCs w:val="32"/>
          <w:lang w:val="en-US" w:eastAsia="zh-CN"/>
        </w:rPr>
        <w:t>14</w:t>
      </w:r>
      <w:r>
        <w:rPr>
          <w:rFonts w:hint="eastAsia" w:ascii="仿宋" w:hAnsi="仿宋" w:eastAsia="仿宋"/>
          <w:sz w:val="32"/>
          <w:szCs w:val="32"/>
        </w:rPr>
        <w:t>日</w:t>
      </w:r>
    </w:p>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4ZTFjZTg3MWZhOWNmMjk2NTkwMjdjOTMzYzA2YTUifQ=="/>
  </w:docVars>
  <w:rsids>
    <w:rsidRoot w:val="4A1947CF"/>
    <w:rsid w:val="00244085"/>
    <w:rsid w:val="00537B65"/>
    <w:rsid w:val="006807C1"/>
    <w:rsid w:val="00713F76"/>
    <w:rsid w:val="00815761"/>
    <w:rsid w:val="00AB1CF0"/>
    <w:rsid w:val="00B1030F"/>
    <w:rsid w:val="00F73C7B"/>
    <w:rsid w:val="13CD1F40"/>
    <w:rsid w:val="19DF0548"/>
    <w:rsid w:val="3BC32F0F"/>
    <w:rsid w:val="4A1947CF"/>
    <w:rsid w:val="4CCC704F"/>
    <w:rsid w:val="5B935C4E"/>
    <w:rsid w:val="5EA27505"/>
    <w:rsid w:val="69C52EA4"/>
    <w:rsid w:val="700F797C"/>
    <w:rsid w:val="72A52A44"/>
    <w:rsid w:val="777B6275"/>
    <w:rsid w:val="7A2D69E0"/>
    <w:rsid w:val="7ED90672"/>
    <w:rsid w:val="FBC6AB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qFormat="1" w:uiPriority="99"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40" w:line="276" w:lineRule="auto"/>
    </w:pPr>
  </w:style>
  <w:style w:type="paragraph" w:styleId="3">
    <w:name w:val="Body Text 2"/>
    <w:basedOn w:val="1"/>
    <w:next w:val="2"/>
    <w:unhideWhenUsed/>
    <w:qFormat/>
    <w:uiPriority w:val="99"/>
    <w:pPr>
      <w:adjustRightInd w:val="0"/>
      <w:spacing w:line="360" w:lineRule="auto"/>
      <w:textAlignment w:val="baseline"/>
    </w:pPr>
    <w:rPr>
      <w:rFonts w:ascii="楷体_GB2312" w:hAnsi="Calibri" w:eastAsia="楷体_GB2312"/>
      <w:kern w:val="44"/>
      <w:sz w:val="28"/>
    </w:rPr>
  </w:style>
  <w:style w:type="paragraph" w:styleId="4">
    <w:name w:val="Body Text Indent"/>
    <w:basedOn w:val="1"/>
    <w:next w:val="5"/>
    <w:qFormat/>
    <w:uiPriority w:val="0"/>
    <w:pPr>
      <w:ind w:left="420" w:leftChars="200"/>
    </w:pPr>
  </w:style>
  <w:style w:type="paragraph" w:styleId="5">
    <w:name w:val="Body Text First Indent 2"/>
    <w:basedOn w:val="4"/>
    <w:next w:val="1"/>
    <w:qFormat/>
    <w:uiPriority w:val="0"/>
    <w:pPr>
      <w:spacing w:after="120"/>
      <w:ind w:firstLine="420" w:firstLineChars="200"/>
    </w:pPr>
    <w:rPr>
      <w:rFonts w:ascii="Times New Roman" w:hAnsi="Calibri" w:eastAsia="宋体" w:cs="Times New Roman"/>
      <w:szCs w:val="24"/>
    </w:rPr>
  </w:style>
  <w:style w:type="paragraph" w:styleId="6">
    <w:name w:val="Balloon Text"/>
    <w:basedOn w:val="1"/>
    <w:link w:val="13"/>
    <w:semiHidden/>
    <w:unhideWhenUsed/>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1">
    <w:name w:val="Default"/>
    <w:next w:val="1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大标题"/>
    <w:basedOn w:val="1"/>
    <w:next w:val="5"/>
    <w:qFormat/>
    <w:uiPriority w:val="0"/>
    <w:pPr>
      <w:pageBreakBefore/>
      <w:spacing w:after="200" w:line="720" w:lineRule="auto"/>
      <w:jc w:val="center"/>
      <w:outlineLvl w:val="0"/>
    </w:pPr>
    <w:rPr>
      <w:rFonts w:ascii="黑体" w:hAnsi="Calibri" w:eastAsia="黑体"/>
      <w:sz w:val="32"/>
      <w:szCs w:val="30"/>
      <w:lang w:eastAsia="en-US" w:bidi="en-US"/>
    </w:rPr>
  </w:style>
  <w:style w:type="character" w:customStyle="1" w:styleId="13">
    <w:name w:val="批注框文本 Char"/>
    <w:basedOn w:val="10"/>
    <w:link w:val="6"/>
    <w:semiHidden/>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ICOS</Company>
  <Pages>3</Pages>
  <Words>1036</Words>
  <Characters>90</Characters>
  <Lines>1</Lines>
  <Paragraphs>2</Paragraphs>
  <TotalTime>3</TotalTime>
  <ScaleCrop>false</ScaleCrop>
  <LinksUpToDate>false</LinksUpToDate>
  <CharactersWithSpaces>1124</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2025-09-22T09:59:00Z</dcterms:created>
  <dc:creator>d</dc:creator>
  <cp:lastModifiedBy>Administrator</cp:lastModifiedBy>
  <cp:lastPrinted>2025-09-22T15:10:00Z</cp:lastPrinted>
  <dcterms:modified xsi:type="dcterms:W3CDTF">2025-10-14T01:34:39Z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9963FBF133E64214B77733D5B03E415A_12</vt:lpwstr>
  </property>
</Properties>
</file>