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8C7D04">
      <w:pPr>
        <w:snapToGrid w:val="0"/>
        <w:spacing w:line="240" w:lineRule="auto"/>
        <w:jc w:val="both"/>
        <w:rPr>
          <w:rFonts w:hint="eastAsia" w:ascii="黑体" w:hAnsi="黑体" w:eastAsia="黑体" w:cs="黑体"/>
          <w:sz w:val="44"/>
          <w:szCs w:val="44"/>
          <w:lang w:eastAsia="zh-CN"/>
        </w:rPr>
      </w:pPr>
    </w:p>
    <w:p w14:paraId="5F08D267">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方正小标宋简体" w:hAnsi="宋体" w:eastAsia="方正小标宋简体"/>
          <w:sz w:val="44"/>
          <w:szCs w:val="44"/>
          <w:lang w:val="en-US" w:eastAsia="zh-CN"/>
        </w:rPr>
      </w:pPr>
      <w:r>
        <w:rPr>
          <w:rFonts w:hint="eastAsia" w:ascii="方正小标宋简体" w:hAnsi="宋体" w:eastAsia="方正小标宋简体"/>
          <w:sz w:val="44"/>
          <w:szCs w:val="44"/>
          <w:lang w:val="en-US" w:eastAsia="zh-CN"/>
        </w:rPr>
        <w:t>濮阳市气象局</w:t>
      </w:r>
    </w:p>
    <w:p w14:paraId="276EB302">
      <w:pPr>
        <w:keepNext w:val="0"/>
        <w:keepLines w:val="0"/>
        <w:pageBreakBefore w:val="0"/>
        <w:widowControl/>
        <w:suppressLineNumbers w:val="0"/>
        <w:kinsoku/>
        <w:wordWrap/>
        <w:overflowPunct/>
        <w:topLinePunct w:val="0"/>
        <w:autoSpaceDN/>
        <w:bidi w:val="0"/>
        <w:adjustRightInd/>
        <w:jc w:val="center"/>
        <w:rPr>
          <w:rFonts w:hint="eastAsia" w:ascii="方正小标宋简体" w:hAnsi="宋体" w:eastAsia="方正小标宋简体"/>
          <w:sz w:val="44"/>
          <w:szCs w:val="44"/>
          <w:lang w:val="en-US" w:eastAsia="zh-CN"/>
        </w:rPr>
      </w:pPr>
      <w:r>
        <w:rPr>
          <w:rFonts w:hint="eastAsia" w:ascii="方正小标宋简体" w:hAnsi="宋体" w:eastAsia="方正小标宋简体"/>
          <w:sz w:val="44"/>
          <w:szCs w:val="44"/>
          <w:lang w:val="en-US" w:eastAsia="zh-CN"/>
        </w:rPr>
        <w:t>2024年度法治政府建设情况报告</w:t>
      </w:r>
    </w:p>
    <w:p w14:paraId="2FA18A89">
      <w:pPr>
        <w:keepNext w:val="0"/>
        <w:keepLines w:val="0"/>
        <w:pageBreakBefore w:val="0"/>
        <w:widowControl/>
        <w:suppressLineNumbers w:val="0"/>
        <w:kinsoku/>
        <w:wordWrap/>
        <w:overflowPunct/>
        <w:topLinePunct w:val="0"/>
        <w:autoSpaceDN/>
        <w:bidi w:val="0"/>
        <w:adjustRightInd/>
        <w:ind w:firstLine="872" w:firstLineChars="200"/>
        <w:jc w:val="left"/>
        <w:rPr>
          <w:rFonts w:hint="eastAsia" w:ascii="方正小标宋简体" w:hAnsi="宋体" w:eastAsia="方正小标宋简体"/>
          <w:sz w:val="44"/>
          <w:szCs w:val="44"/>
          <w:lang w:val="en-US" w:eastAsia="zh-CN"/>
        </w:rPr>
      </w:pPr>
    </w:p>
    <w:p w14:paraId="0FAAF71F">
      <w:pPr>
        <w:keepNext w:val="0"/>
        <w:keepLines w:val="0"/>
        <w:pageBreakBefore w:val="0"/>
        <w:widowControl/>
        <w:suppressLineNumbers w:val="0"/>
        <w:kinsoku/>
        <w:wordWrap/>
        <w:overflowPunct/>
        <w:topLinePunct w:val="0"/>
        <w:autoSpaceDN/>
        <w:bidi w:val="0"/>
        <w:adjustRightInd/>
        <w:ind w:firstLine="632" w:firstLineChars="200"/>
        <w:jc w:val="left"/>
        <w:rPr>
          <w:rFonts w:hint="eastAsia" w:ascii="仿宋_GB2312"/>
          <w:szCs w:val="32"/>
        </w:rPr>
      </w:pPr>
      <w:r>
        <w:rPr>
          <w:rFonts w:hint="eastAsia" w:ascii="仿宋_GB2312"/>
          <w:szCs w:val="32"/>
          <w:lang w:val="en-US" w:eastAsia="zh-CN"/>
        </w:rPr>
        <w:t>2024年</w:t>
      </w:r>
      <w:r>
        <w:rPr>
          <w:rFonts w:hint="eastAsia" w:ascii="仿宋_GB2312"/>
          <w:szCs w:val="32"/>
          <w:lang w:eastAsia="zh-CN"/>
        </w:rPr>
        <w:t>濮阳市气象局</w:t>
      </w:r>
      <w:r>
        <w:rPr>
          <w:rFonts w:ascii="仿宋_GB2312" w:hAnsi="宋体" w:eastAsia="仿宋_GB2312" w:cs="仿宋_GB2312"/>
          <w:color w:val="000000"/>
          <w:kern w:val="0"/>
          <w:sz w:val="31"/>
          <w:szCs w:val="31"/>
          <w:lang w:val="en-US" w:eastAsia="zh-CN" w:bidi="ar"/>
        </w:rPr>
        <w:t>深入学习贯彻习近平法治思想,</w:t>
      </w:r>
      <w:r>
        <w:rPr>
          <w:rFonts w:hint="eastAsia" w:ascii="仿宋_GB2312"/>
          <w:color w:val="000000"/>
          <w:shd w:val="clear" w:color="auto" w:fill="FFFFFF"/>
        </w:rPr>
        <w:t>紧紧围绕市委</w:t>
      </w:r>
      <w:r>
        <w:rPr>
          <w:rFonts w:hint="eastAsia" w:ascii="仿宋_GB2312"/>
          <w:color w:val="000000"/>
          <w:shd w:val="clear" w:color="auto" w:fill="FFFFFF"/>
          <w:lang w:eastAsia="zh-CN"/>
        </w:rPr>
        <w:t>市政府</w:t>
      </w:r>
      <w:r>
        <w:rPr>
          <w:rFonts w:hint="eastAsia" w:ascii="仿宋_GB2312"/>
          <w:color w:val="000000"/>
          <w:shd w:val="clear" w:color="auto" w:fill="FFFFFF"/>
        </w:rPr>
        <w:t>确定</w:t>
      </w:r>
      <w:r>
        <w:rPr>
          <w:rFonts w:hint="eastAsia" w:ascii="仿宋_GB2312" w:hAnsi="仿宋_GB2312" w:cs="仿宋_GB2312"/>
          <w:color w:val="000000"/>
          <w:sz w:val="32"/>
          <w:szCs w:val="32"/>
          <w:shd w:val="clear" w:color="auto" w:fill="FFFFFF"/>
          <w:lang w:eastAsia="zh-CN"/>
        </w:rPr>
        <w:t>法治政府建设</w:t>
      </w:r>
      <w:r>
        <w:rPr>
          <w:rFonts w:hint="eastAsia" w:ascii="仿宋_GB2312"/>
          <w:color w:val="000000"/>
          <w:shd w:val="clear" w:color="auto" w:fill="FFFFFF"/>
        </w:rPr>
        <w:t>中心工作，突出重点、压实责任</w:t>
      </w:r>
      <w:r>
        <w:rPr>
          <w:rFonts w:hint="eastAsia" w:ascii="仿宋_GB2312"/>
          <w:szCs w:val="32"/>
          <w:lang w:eastAsia="zh-CN"/>
        </w:rPr>
        <w:t>，</w:t>
      </w:r>
      <w:r>
        <w:rPr>
          <w:rFonts w:hint="eastAsia" w:ascii="仿宋_GB2312" w:hAnsi="宋体"/>
          <w:szCs w:val="32"/>
        </w:rPr>
        <w:t>坚持运用法治思维和法治方式，依法履行气象管理职责，依法管理气象事务，认真落实</w:t>
      </w:r>
      <w:r>
        <w:rPr>
          <w:rFonts w:hint="eastAsia" w:ascii="仿宋_GB2312" w:hAnsi="仿宋_GB2312" w:cs="仿宋_GB2312"/>
          <w:color w:val="000000"/>
          <w:sz w:val="32"/>
          <w:szCs w:val="32"/>
          <w:shd w:val="clear" w:color="auto" w:fill="FFFFFF"/>
          <w:lang w:eastAsia="zh-CN"/>
        </w:rPr>
        <w:t>法治政府建设</w:t>
      </w:r>
      <w:r>
        <w:rPr>
          <w:rFonts w:hint="eastAsia" w:ascii="仿宋_GB2312" w:hAnsi="宋体"/>
          <w:szCs w:val="32"/>
        </w:rPr>
        <w:t>各项工作任务，</w:t>
      </w:r>
      <w:r>
        <w:rPr>
          <w:rFonts w:hint="eastAsia" w:ascii="仿宋_GB2312"/>
          <w:szCs w:val="32"/>
        </w:rPr>
        <w:t>不断</w:t>
      </w:r>
      <w:r>
        <w:rPr>
          <w:rFonts w:hint="eastAsia" w:ascii="仿宋_GB2312" w:hAnsi="宋体"/>
          <w:szCs w:val="32"/>
        </w:rPr>
        <w:t>推进气象法治化进程</w:t>
      </w:r>
      <w:r>
        <w:rPr>
          <w:rFonts w:hint="eastAsia" w:ascii="仿宋_GB2312" w:hAnsi="宋体"/>
          <w:szCs w:val="32"/>
          <w:lang w:val="en-US" w:eastAsia="zh-CN"/>
        </w:rPr>
        <w:t>,</w:t>
      </w:r>
      <w:r>
        <w:rPr>
          <w:rFonts w:hint="eastAsia" w:ascii="仿宋_GB2312"/>
          <w:szCs w:val="32"/>
        </w:rPr>
        <w:t>现将</w:t>
      </w:r>
      <w:r>
        <w:rPr>
          <w:rFonts w:hint="eastAsia" w:ascii="仿宋_GB2312"/>
          <w:szCs w:val="32"/>
          <w:lang w:val="en-US" w:eastAsia="zh-CN"/>
        </w:rPr>
        <w:t>2024年度法治政府建设情况报告</w:t>
      </w:r>
      <w:r>
        <w:rPr>
          <w:rFonts w:hint="eastAsia" w:ascii="仿宋_GB2312" w:hAnsi="黑体"/>
          <w:bCs/>
          <w:szCs w:val="32"/>
        </w:rPr>
        <w:t>如下：</w:t>
      </w:r>
    </w:p>
    <w:p w14:paraId="7AD65FCF">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hint="eastAsia" w:ascii="黑体" w:hAnsi="黑体" w:eastAsia="黑体"/>
          <w:szCs w:val="32"/>
        </w:rPr>
      </w:pPr>
      <w:r>
        <w:rPr>
          <w:rFonts w:hint="eastAsia" w:ascii="黑体" w:hAnsi="黑体" w:eastAsia="黑体"/>
          <w:szCs w:val="32"/>
        </w:rPr>
        <w:t>一、强化组织领导，周密安排部署</w:t>
      </w:r>
    </w:p>
    <w:p w14:paraId="56E2BF37">
      <w:pPr>
        <w:keepNext w:val="0"/>
        <w:keepLines w:val="0"/>
        <w:pageBreakBefore w:val="0"/>
        <w:kinsoku/>
        <w:wordWrap/>
        <w:overflowPunct/>
        <w:topLinePunct w:val="0"/>
        <w:autoSpaceDE/>
        <w:autoSpaceDN/>
        <w:bidi w:val="0"/>
        <w:adjustRightInd/>
        <w:snapToGrid w:val="0"/>
        <w:spacing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今年</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濮阳市气象局</w:t>
      </w:r>
      <w:r>
        <w:rPr>
          <w:rFonts w:hint="eastAsia" w:ascii="仿宋_GB2312" w:hAnsi="仿宋_GB2312" w:eastAsia="仿宋_GB2312" w:cs="仿宋_GB2312"/>
          <w:color w:val="000000"/>
          <w:sz w:val="32"/>
          <w:szCs w:val="32"/>
        </w:rPr>
        <w:t>根据</w:t>
      </w:r>
      <w:r>
        <w:rPr>
          <w:rFonts w:hint="eastAsia" w:ascii="仿宋_GB2312" w:hAnsi="仿宋_GB2312" w:eastAsia="仿宋_GB2312" w:cs="仿宋_GB2312"/>
          <w:sz w:val="32"/>
          <w:szCs w:val="32"/>
        </w:rPr>
        <w:t>市</w:t>
      </w:r>
      <w:r>
        <w:rPr>
          <w:rFonts w:hint="eastAsia" w:ascii="仿宋_GB2312" w:hAnsi="仿宋_GB2312" w:eastAsia="仿宋_GB2312" w:cs="仿宋_GB2312"/>
          <w:sz w:val="32"/>
          <w:szCs w:val="32"/>
          <w:lang w:eastAsia="zh-CN"/>
        </w:rPr>
        <w:t>委</w:t>
      </w:r>
      <w:r>
        <w:rPr>
          <w:rFonts w:hint="eastAsia" w:ascii="仿宋_GB2312" w:hAnsi="仿宋_GB2312" w:cs="仿宋_GB2312"/>
          <w:color w:val="000000"/>
          <w:sz w:val="32"/>
          <w:szCs w:val="32"/>
          <w:shd w:val="clear" w:color="auto" w:fill="FFFFFF"/>
          <w:lang w:eastAsia="zh-CN"/>
        </w:rPr>
        <w:t>市政府法治政府建设有关</w:t>
      </w:r>
      <w:r>
        <w:rPr>
          <w:rFonts w:hint="eastAsia" w:ascii="仿宋_GB2312" w:hAnsi="仿宋_GB2312" w:eastAsia="仿宋_GB2312" w:cs="仿宋_GB2312"/>
          <w:color w:val="000000"/>
          <w:sz w:val="32"/>
          <w:szCs w:val="32"/>
          <w:lang w:eastAsia="zh-CN"/>
        </w:rPr>
        <w:t>要求</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en-US" w:eastAsia="zh-CN"/>
        </w:rPr>
        <w:t>制定</w:t>
      </w:r>
      <w:r>
        <w:rPr>
          <w:rFonts w:hint="eastAsia" w:ascii="仿宋_GB2312" w:hAnsi="仿宋_GB2312" w:cs="仿宋_GB2312"/>
          <w:color w:val="000000"/>
          <w:sz w:val="32"/>
          <w:szCs w:val="32"/>
          <w:lang w:val="en-US" w:eastAsia="zh-CN"/>
        </w:rPr>
        <w:t>本单位</w:t>
      </w:r>
      <w:r>
        <w:rPr>
          <w:rFonts w:hint="eastAsia" w:ascii="仿宋_GB2312" w:hAnsi="仿宋_GB2312" w:cs="仿宋_GB2312"/>
          <w:color w:val="000000"/>
          <w:sz w:val="32"/>
          <w:szCs w:val="32"/>
          <w:shd w:val="clear" w:color="auto" w:fill="FFFFFF"/>
          <w:lang w:eastAsia="zh-CN"/>
        </w:rPr>
        <w:t>法治政府建设</w:t>
      </w:r>
      <w:r>
        <w:rPr>
          <w:rFonts w:hint="eastAsia" w:ascii="仿宋_GB2312" w:hAnsi="仿宋_GB2312" w:eastAsia="仿宋_GB2312" w:cs="仿宋_GB2312"/>
          <w:color w:val="000000"/>
          <w:sz w:val="32"/>
          <w:szCs w:val="32"/>
          <w:lang w:val="en-US" w:eastAsia="zh-CN"/>
        </w:rPr>
        <w:t>工作要点，明</w:t>
      </w:r>
      <w:r>
        <w:rPr>
          <w:rFonts w:hint="eastAsia" w:ascii="仿宋_GB2312" w:hAnsi="仿宋_GB2312" w:eastAsia="仿宋_GB2312" w:cs="仿宋_GB2312"/>
          <w:color w:val="000000"/>
          <w:sz w:val="32"/>
          <w:szCs w:val="32"/>
          <w:lang w:eastAsia="zh-CN"/>
        </w:rPr>
        <w:t>确</w:t>
      </w:r>
      <w:r>
        <w:rPr>
          <w:rFonts w:hint="eastAsia" w:ascii="仿宋_GB2312" w:hAnsi="仿宋_GB2312" w:eastAsia="仿宋_GB2312" w:cs="仿宋_GB2312"/>
          <w:sz w:val="32"/>
          <w:szCs w:val="32"/>
          <w:lang w:eastAsia="zh-CN"/>
        </w:rPr>
        <w:t>今年</w:t>
      </w:r>
      <w:r>
        <w:rPr>
          <w:rFonts w:hint="eastAsia" w:ascii="仿宋_GB2312" w:hAnsi="仿宋_GB2312" w:eastAsia="仿宋_GB2312" w:cs="仿宋_GB2312"/>
          <w:sz w:val="32"/>
          <w:szCs w:val="32"/>
        </w:rPr>
        <w:t>重点工作任务</w:t>
      </w:r>
      <w:r>
        <w:rPr>
          <w:rFonts w:hint="eastAsia" w:ascii="仿宋_GB2312" w:hAnsi="仿宋_GB2312" w:eastAsia="仿宋_GB2312" w:cs="仿宋_GB2312"/>
          <w:sz w:val="32"/>
          <w:szCs w:val="32"/>
          <w:lang w:eastAsia="zh-CN"/>
        </w:rPr>
        <w:t>。市局党组多次</w:t>
      </w:r>
      <w:r>
        <w:rPr>
          <w:rFonts w:hint="eastAsia" w:ascii="仿宋_GB2312" w:hAnsi="仿宋_GB2312" w:eastAsia="仿宋_GB2312" w:cs="仿宋_GB2312"/>
          <w:color w:val="000000"/>
          <w:sz w:val="32"/>
          <w:szCs w:val="32"/>
        </w:rPr>
        <w:t>召开专题会议</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sz w:val="32"/>
          <w:szCs w:val="32"/>
        </w:rPr>
        <w:t>全面贯彻落实习近平法治思想，</w:t>
      </w:r>
      <w:r>
        <w:rPr>
          <w:rFonts w:hint="eastAsia" w:ascii="仿宋_GB2312" w:hAnsi="仿宋_GB2312" w:cs="仿宋_GB2312"/>
          <w:sz w:val="32"/>
          <w:szCs w:val="32"/>
          <w:lang w:eastAsia="zh-CN"/>
        </w:rPr>
        <w:t>研究</w:t>
      </w:r>
      <w:r>
        <w:rPr>
          <w:rFonts w:hint="eastAsia" w:ascii="仿宋_GB2312" w:hAnsi="仿宋_GB2312" w:eastAsia="仿宋_GB2312" w:cs="仿宋_GB2312"/>
          <w:sz w:val="32"/>
          <w:szCs w:val="32"/>
        </w:rPr>
        <w:t>安排部署年度</w:t>
      </w:r>
      <w:r>
        <w:rPr>
          <w:rFonts w:hint="eastAsia" w:ascii="仿宋_GB2312" w:hAnsi="仿宋_GB2312" w:cs="仿宋_GB2312"/>
          <w:color w:val="000000"/>
          <w:sz w:val="32"/>
          <w:szCs w:val="32"/>
          <w:shd w:val="clear" w:color="auto" w:fill="FFFFFF"/>
          <w:lang w:eastAsia="zh-CN"/>
        </w:rPr>
        <w:t>法治政府建设</w:t>
      </w:r>
      <w:r>
        <w:rPr>
          <w:rFonts w:hint="eastAsia" w:ascii="仿宋_GB2312" w:hAnsi="仿宋_GB2312" w:eastAsia="仿宋_GB2312" w:cs="仿宋_GB2312"/>
          <w:sz w:val="32"/>
          <w:szCs w:val="32"/>
        </w:rPr>
        <w:t>工作</w:t>
      </w:r>
      <w:r>
        <w:rPr>
          <w:rFonts w:hint="eastAsia" w:ascii="仿宋_GB2312" w:hAnsi="仿宋_GB2312" w:eastAsia="仿宋_GB2312" w:cs="仿宋_GB2312"/>
          <w:sz w:val="32"/>
          <w:szCs w:val="32"/>
          <w:lang w:eastAsia="zh-CN"/>
        </w:rPr>
        <w:t>，</w:t>
      </w:r>
      <w:r>
        <w:rPr>
          <w:rFonts w:hint="eastAsia" w:ascii="仿宋_GB2312" w:hAnsi="仿宋_GB2312" w:cs="仿宋_GB2312"/>
          <w:sz w:val="32"/>
          <w:szCs w:val="32"/>
          <w:lang w:eastAsia="zh-CN"/>
        </w:rPr>
        <w:t>积极</w:t>
      </w:r>
      <w:r>
        <w:rPr>
          <w:rFonts w:hint="eastAsia" w:ascii="仿宋_GB2312" w:hAnsi="仿宋_GB2312" w:eastAsia="仿宋_GB2312" w:cs="仿宋_GB2312"/>
          <w:color w:val="000000"/>
          <w:sz w:val="32"/>
          <w:szCs w:val="32"/>
          <w:lang w:eastAsia="zh-CN"/>
        </w:rPr>
        <w:t>推进</w:t>
      </w:r>
      <w:r>
        <w:rPr>
          <w:rFonts w:hint="eastAsia" w:ascii="仿宋_GB2312" w:hAnsi="仿宋_GB2312" w:eastAsia="仿宋_GB2312" w:cs="仿宋_GB2312"/>
          <w:kern w:val="36"/>
          <w:sz w:val="32"/>
          <w:szCs w:val="32"/>
        </w:rPr>
        <w:t>各项目标任务全面落实</w:t>
      </w:r>
      <w:r>
        <w:rPr>
          <w:rFonts w:hint="eastAsia" w:ascii="仿宋_GB2312" w:hAnsi="仿宋_GB2312" w:eastAsia="仿宋_GB2312" w:cs="仿宋_GB2312"/>
          <w:color w:val="000000"/>
          <w:sz w:val="32"/>
          <w:szCs w:val="32"/>
        </w:rPr>
        <w:t>。</w:t>
      </w:r>
    </w:p>
    <w:p w14:paraId="21AE24A4">
      <w:pPr>
        <w:keepNext w:val="0"/>
        <w:keepLines w:val="0"/>
        <w:pageBreakBefore w:val="0"/>
        <w:widowControl w:val="0"/>
        <w:numPr>
          <w:ilvl w:val="0"/>
          <w:numId w:val="1"/>
        </w:numPr>
        <w:kinsoku/>
        <w:wordWrap/>
        <w:overflowPunct/>
        <w:topLinePunct w:val="0"/>
        <w:autoSpaceDE/>
        <w:autoSpaceDN/>
        <w:bidi w:val="0"/>
        <w:adjustRightInd/>
        <w:spacing w:line="560" w:lineRule="exact"/>
        <w:ind w:firstLine="632" w:firstLineChars="200"/>
        <w:textAlignment w:val="auto"/>
        <w:rPr>
          <w:rFonts w:hint="eastAsia" w:ascii="黑体" w:hAnsi="黑体" w:eastAsia="黑体"/>
          <w:szCs w:val="32"/>
        </w:rPr>
      </w:pPr>
      <w:r>
        <w:rPr>
          <w:rFonts w:hint="eastAsia" w:ascii="黑体" w:hAnsi="黑体" w:eastAsia="黑体"/>
          <w:szCs w:val="32"/>
        </w:rPr>
        <w:t>明确责任分工，全面推进落实</w:t>
      </w:r>
    </w:p>
    <w:p w14:paraId="600E378F">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hint="eastAsia" w:ascii="楷体_GB2312" w:hAnsi="楷体_GB2312" w:eastAsia="楷体_GB2312" w:cs="楷体_GB2312"/>
        </w:rPr>
      </w:pPr>
      <w:r>
        <w:rPr>
          <w:rFonts w:hint="eastAsia" w:ascii="楷体_GB2312" w:hAnsi="楷体_GB2312" w:eastAsia="楷体_GB2312" w:cs="楷体_GB2312"/>
        </w:rPr>
        <w:t>（一）深入</w:t>
      </w:r>
      <w:r>
        <w:rPr>
          <w:rFonts w:hint="eastAsia" w:ascii="楷体_GB2312" w:hAnsi="楷体_GB2312" w:eastAsia="楷体_GB2312" w:cs="楷体_GB2312"/>
          <w:lang w:eastAsia="zh-CN"/>
        </w:rPr>
        <w:t>学习宣传</w:t>
      </w:r>
      <w:r>
        <w:rPr>
          <w:rFonts w:hint="eastAsia" w:ascii="楷体_GB2312" w:hAnsi="楷体_GB2312" w:eastAsia="楷体_GB2312" w:cs="楷体_GB2312"/>
        </w:rPr>
        <w:t>贯彻落实习近平法治思想</w:t>
      </w:r>
    </w:p>
    <w:p w14:paraId="02CA83C0">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hint="eastAsia" w:ascii="仿宋_GB2312" w:hAnsi="仿宋_GB2312" w:cs="仿宋_GB2312"/>
          <w:lang w:eastAsia="zh-CN"/>
        </w:rPr>
      </w:pPr>
      <w:r>
        <w:rPr>
          <w:rFonts w:hint="eastAsia" w:ascii="仿宋_GB2312" w:hAnsi="仿宋_GB2312" w:eastAsia="仿宋_GB2312" w:cs="仿宋_GB2312"/>
          <w:lang w:val="en-US" w:eastAsia="zh-CN"/>
        </w:rPr>
        <w:t>濮阳市气象局积极开展习近平</w:t>
      </w:r>
      <w:r>
        <w:rPr>
          <w:rFonts w:hint="eastAsia" w:ascii="仿宋_GB2312" w:hAnsi="仿宋_GB2312" w:cs="仿宋_GB2312"/>
          <w:lang w:val="en-US" w:eastAsia="zh-CN"/>
        </w:rPr>
        <w:t>法治思想</w:t>
      </w:r>
      <w:r>
        <w:rPr>
          <w:rFonts w:hint="eastAsia" w:ascii="仿宋_GB2312" w:hAnsi="仿宋_GB2312" w:eastAsia="仿宋_GB2312" w:cs="仿宋_GB2312"/>
          <w:lang w:val="en-US" w:eastAsia="zh-CN"/>
        </w:rPr>
        <w:t>重要论述学习活动，将</w:t>
      </w:r>
      <w:r>
        <w:rPr>
          <w:rFonts w:hint="eastAsia" w:ascii="仿宋_GB2312" w:hAnsi="仿宋_GB2312" w:cs="仿宋_GB2312"/>
          <w:lang w:val="en-US" w:eastAsia="zh-CN"/>
        </w:rPr>
        <w:t>学习宣传贯彻</w:t>
      </w:r>
      <w:r>
        <w:rPr>
          <w:rFonts w:hint="eastAsia" w:ascii="仿宋_GB2312" w:hAnsi="仿宋_GB2312" w:eastAsia="仿宋_GB2312" w:cs="仿宋_GB2312"/>
          <w:lang w:val="en-US" w:eastAsia="zh-CN"/>
        </w:rPr>
        <w:t>习近平法治思想列入</w:t>
      </w:r>
      <w:r>
        <w:rPr>
          <w:rFonts w:hint="eastAsia" w:ascii="仿宋_GB2312" w:hAnsi="仿宋_GB2312" w:cs="仿宋_GB2312"/>
          <w:lang w:val="en-US" w:eastAsia="zh-CN"/>
        </w:rPr>
        <w:t>市局</w:t>
      </w:r>
      <w:r>
        <w:rPr>
          <w:rFonts w:hint="eastAsia" w:ascii="仿宋_GB2312" w:hAnsi="仿宋_GB2312" w:eastAsia="仿宋_GB2312" w:cs="仿宋_GB2312"/>
          <w:lang w:val="en-US" w:eastAsia="zh-CN"/>
        </w:rPr>
        <w:t>党组中心组学习</w:t>
      </w:r>
      <w:r>
        <w:rPr>
          <w:rFonts w:hint="eastAsia" w:ascii="仿宋_GB2312" w:hAnsi="仿宋_GB2312" w:cs="仿宋_GB2312"/>
          <w:lang w:val="en-US" w:eastAsia="zh-CN"/>
        </w:rPr>
        <w:t>计划，</w:t>
      </w:r>
      <w:r>
        <w:rPr>
          <w:rFonts w:hint="eastAsia" w:ascii="仿宋_GB2312" w:hAnsi="仿宋_GB2312" w:eastAsia="仿宋_GB2312" w:cs="仿宋_GB2312"/>
          <w:lang w:val="en-US" w:eastAsia="zh-CN"/>
        </w:rPr>
        <w:t>将</w:t>
      </w:r>
      <w:r>
        <w:rPr>
          <w:rFonts w:hint="eastAsia" w:ascii="仿宋_GB2312" w:hAnsi="仿宋_GB2312" w:cs="仿宋_GB2312"/>
          <w:lang w:val="en-US" w:eastAsia="zh-CN"/>
        </w:rPr>
        <w:t>学习宣传贯彻</w:t>
      </w:r>
      <w:r>
        <w:rPr>
          <w:rFonts w:hint="eastAsia" w:ascii="仿宋_GB2312" w:hAnsi="仿宋_GB2312" w:eastAsia="仿宋_GB2312" w:cs="仿宋_GB2312"/>
          <w:lang w:val="en-US" w:eastAsia="zh-CN"/>
        </w:rPr>
        <w:t>习近平法治思想</w:t>
      </w:r>
      <w:r>
        <w:rPr>
          <w:rFonts w:hint="eastAsia" w:ascii="仿宋_GB2312" w:hAnsi="仿宋_GB2312" w:cs="仿宋_GB2312"/>
          <w:lang w:val="en-US" w:eastAsia="zh-CN"/>
        </w:rPr>
        <w:t>融入到</w:t>
      </w:r>
      <w:r>
        <w:rPr>
          <w:rFonts w:hint="eastAsia" w:ascii="仿宋_GB2312" w:hAnsi="仿宋_GB2312" w:eastAsia="仿宋_GB2312" w:cs="仿宋_GB2312"/>
          <w:sz w:val="32"/>
          <w:szCs w:val="32"/>
          <w:lang w:val="en-US" w:eastAsia="zh-CN"/>
        </w:rPr>
        <w:t>“党纪学习教育”</w:t>
      </w:r>
      <w:r>
        <w:rPr>
          <w:rFonts w:hint="eastAsia" w:ascii="仿宋_GB2312" w:hAnsi="仿宋_GB2312" w:cs="仿宋_GB2312"/>
          <w:sz w:val="32"/>
          <w:szCs w:val="32"/>
          <w:lang w:val="en-US" w:eastAsia="zh-CN"/>
        </w:rPr>
        <w:t>和“</w:t>
      </w:r>
      <w:r>
        <w:rPr>
          <w:rFonts w:hint="eastAsia" w:ascii="仿宋_GB2312" w:hAnsi="仿宋_GB2312" w:eastAsia="仿宋_GB2312" w:cs="仿宋_GB2312"/>
          <w:sz w:val="32"/>
          <w:szCs w:val="32"/>
          <w:lang w:val="en-US" w:eastAsia="zh-CN"/>
        </w:rPr>
        <w:t>学习贯彻二十届三中全会精神</w:t>
      </w:r>
      <w:r>
        <w:rPr>
          <w:rFonts w:hint="eastAsia" w:ascii="仿宋_GB2312" w:hAnsi="仿宋_GB2312" w:cs="仿宋_GB2312"/>
          <w:sz w:val="32"/>
          <w:szCs w:val="32"/>
          <w:lang w:val="en-US" w:eastAsia="zh-CN"/>
        </w:rPr>
        <w:t>”</w:t>
      </w:r>
      <w:r>
        <w:rPr>
          <w:rFonts w:hint="eastAsia" w:ascii="仿宋_GB2312" w:hAnsi="仿宋_GB2312" w:cs="仿宋_GB2312"/>
          <w:lang w:val="en-US" w:eastAsia="zh-CN"/>
        </w:rPr>
        <w:t>教育活动中。</w:t>
      </w:r>
      <w:r>
        <w:rPr>
          <w:rFonts w:hint="eastAsia" w:ascii="仿宋_GB2312" w:hAnsi="仿宋_GB2312" w:eastAsia="仿宋_GB2312" w:cs="仿宋_GB2312"/>
          <w:lang w:eastAsia="zh-CN"/>
        </w:rPr>
        <w:t>市局党组理论学习中心组开展了</w:t>
      </w:r>
      <w:r>
        <w:rPr>
          <w:rFonts w:hint="eastAsia" w:ascii="仿宋_GB2312" w:hAnsi="仿宋_GB2312" w:cs="仿宋_GB2312"/>
          <w:lang w:val="en-US" w:eastAsia="zh-CN"/>
        </w:rPr>
        <w:t>4</w:t>
      </w:r>
      <w:r>
        <w:rPr>
          <w:rFonts w:hint="eastAsia" w:ascii="仿宋_GB2312" w:hAnsi="仿宋_GB2312" w:eastAsia="仿宋_GB2312" w:cs="仿宋_GB2312"/>
          <w:lang w:val="en-US" w:eastAsia="zh-CN"/>
        </w:rPr>
        <w:t>次习近平法治思想</w:t>
      </w:r>
      <w:r>
        <w:rPr>
          <w:rFonts w:hint="eastAsia" w:ascii="仿宋_GB2312" w:hAnsi="仿宋_GB2312" w:eastAsia="仿宋_GB2312" w:cs="仿宋_GB2312"/>
          <w:lang w:eastAsia="zh-CN"/>
        </w:rPr>
        <w:t>集中学习活动，</w:t>
      </w:r>
      <w:r>
        <w:rPr>
          <w:rFonts w:hint="eastAsia" w:ascii="仿宋_GB2312" w:hAnsi="仿宋_GB2312" w:cs="仿宋_GB2312"/>
          <w:kern w:val="36"/>
          <w:szCs w:val="32"/>
          <w:lang w:eastAsia="zh-CN"/>
        </w:rPr>
        <w:t>开展了学习贯彻</w:t>
      </w:r>
      <w:r>
        <w:rPr>
          <w:rFonts w:hint="eastAsia" w:ascii="仿宋_GB2312" w:hAnsi="仿宋_GB2312" w:eastAsia="仿宋_GB2312" w:cs="仿宋_GB2312"/>
          <w:kern w:val="36"/>
          <w:szCs w:val="32"/>
        </w:rPr>
        <w:t>习近平法治思想</w:t>
      </w:r>
      <w:r>
        <w:rPr>
          <w:rFonts w:hint="eastAsia" w:ascii="仿宋_GB2312" w:hAnsi="仿宋_GB2312" w:cs="仿宋_GB2312"/>
          <w:kern w:val="36"/>
          <w:szCs w:val="32"/>
          <w:lang w:eastAsia="zh-CN"/>
        </w:rPr>
        <w:t>专题讲座和座谈会，全面准确学习</w:t>
      </w:r>
      <w:r>
        <w:rPr>
          <w:rFonts w:hint="eastAsia" w:ascii="仿宋_GB2312" w:hAnsi="仿宋_GB2312" w:eastAsia="仿宋_GB2312" w:cs="仿宋_GB2312"/>
          <w:kern w:val="36"/>
          <w:szCs w:val="32"/>
        </w:rPr>
        <w:t>习近平法治思想</w:t>
      </w:r>
      <w:r>
        <w:rPr>
          <w:rFonts w:hint="eastAsia" w:ascii="仿宋_GB2312" w:hAnsi="仿宋_GB2312" w:cs="仿宋_GB2312"/>
          <w:kern w:val="36"/>
          <w:szCs w:val="32"/>
          <w:lang w:eastAsia="zh-CN"/>
        </w:rPr>
        <w:t>的核心要义和精神实质。在气象法规宣传月、国家安全教育日、防灾减灾日、宪法宣传周等时间节点积极开展</w:t>
      </w:r>
      <w:r>
        <w:rPr>
          <w:rFonts w:hint="eastAsia" w:ascii="仿宋_GB2312" w:hAnsi="仿宋_GB2312" w:eastAsia="仿宋_GB2312" w:cs="仿宋_GB2312"/>
        </w:rPr>
        <w:t>习近平</w:t>
      </w:r>
      <w:r>
        <w:rPr>
          <w:rFonts w:hint="eastAsia" w:ascii="仿宋_GB2312" w:hAnsi="仿宋_GB2312" w:cs="仿宋_GB2312"/>
          <w:lang w:eastAsia="zh-CN"/>
        </w:rPr>
        <w:t>法治思想集中宣传活动。</w:t>
      </w:r>
    </w:p>
    <w:p w14:paraId="08D8679D">
      <w:pPr>
        <w:keepNext w:val="0"/>
        <w:keepLines w:val="0"/>
        <w:pageBreakBefore w:val="0"/>
        <w:widowControl w:val="0"/>
        <w:numPr>
          <w:ilvl w:val="0"/>
          <w:numId w:val="2"/>
        </w:numPr>
        <w:kinsoku/>
        <w:wordWrap/>
        <w:overflowPunct/>
        <w:topLinePunct w:val="0"/>
        <w:autoSpaceDE/>
        <w:autoSpaceDN/>
        <w:bidi w:val="0"/>
        <w:adjustRightInd/>
        <w:spacing w:line="560" w:lineRule="exact"/>
        <w:ind w:firstLine="632"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认真履行法治政府建设的主体职责</w:t>
      </w:r>
    </w:p>
    <w:p w14:paraId="17D059BD">
      <w:pPr>
        <w:keepNext w:val="0"/>
        <w:keepLines w:val="0"/>
        <w:pageBreakBefore w:val="0"/>
        <w:widowControl w:val="0"/>
        <w:numPr>
          <w:ilvl w:val="0"/>
          <w:numId w:val="0"/>
        </w:numPr>
        <w:kinsoku/>
        <w:wordWrap/>
        <w:overflowPunct/>
        <w:topLinePunct w:val="0"/>
        <w:autoSpaceDE/>
        <w:autoSpaceDN/>
        <w:bidi w:val="0"/>
        <w:adjustRightInd/>
        <w:spacing w:line="560" w:lineRule="exact"/>
        <w:ind w:firstLine="632" w:firstLineChars="200"/>
        <w:textAlignment w:val="auto"/>
        <w:rPr>
          <w:rFonts w:hint="eastAsia" w:ascii="楷体_GB2312" w:hAnsi="楷体_GB2312" w:eastAsia="楷体_GB2312" w:cs="楷体_GB2312"/>
          <w:sz w:val="32"/>
          <w:szCs w:val="32"/>
        </w:rPr>
      </w:pPr>
      <w:r>
        <w:rPr>
          <w:rFonts w:hint="eastAsia" w:ascii="仿宋_GB2312" w:hAnsi="仿宋_GB2312" w:eastAsia="仿宋_GB2312" w:cs="仿宋_GB2312"/>
          <w:sz w:val="32"/>
          <w:szCs w:val="32"/>
          <w:lang w:val="en-US" w:eastAsia="zh-CN"/>
        </w:rPr>
        <w:t>将法治政府建设工作摆在全局的重要位置</w:t>
      </w:r>
      <w:r>
        <w:rPr>
          <w:rFonts w:hint="eastAsia" w:ascii="仿宋_GB2312" w:hAnsi="仿宋_GB2312" w:cs="仿宋_GB2312"/>
          <w:sz w:val="32"/>
          <w:szCs w:val="32"/>
          <w:lang w:val="en-US" w:eastAsia="zh-CN"/>
        </w:rPr>
        <w:t>，</w:t>
      </w:r>
      <w:r>
        <w:rPr>
          <w:rFonts w:hint="eastAsia" w:ascii="仿宋_GB2312" w:hAnsi="仿宋_GB2312" w:eastAsia="仿宋_GB2312" w:cs="仿宋_GB2312"/>
          <w:sz w:val="32"/>
          <w:szCs w:val="32"/>
          <w:lang w:val="en-US" w:eastAsia="zh-CN"/>
        </w:rPr>
        <w:t>定期组织召开专题会议研究法治政府建设工作，督导协调法治建设工作。定期组织对全市气象部门</w:t>
      </w:r>
      <w:r>
        <w:rPr>
          <w:rFonts w:hint="eastAsia" w:ascii="仿宋_GB2312" w:hAnsi="仿宋_GB2312" w:cs="仿宋_GB2312"/>
          <w:color w:val="000000"/>
          <w:sz w:val="32"/>
          <w:szCs w:val="32"/>
          <w:shd w:val="clear" w:color="auto" w:fill="FFFFFF"/>
          <w:lang w:eastAsia="zh-CN"/>
        </w:rPr>
        <w:t>法治政府建设</w:t>
      </w:r>
      <w:r>
        <w:rPr>
          <w:rFonts w:hint="eastAsia" w:ascii="仿宋_GB2312" w:hAnsi="仿宋_GB2312" w:eastAsia="仿宋_GB2312" w:cs="仿宋_GB2312"/>
          <w:sz w:val="32"/>
          <w:szCs w:val="32"/>
          <w:lang w:val="en-US" w:eastAsia="zh-CN"/>
        </w:rPr>
        <w:t>工作开展情况进行检查、考核，健全督查整改机制，确保各项工作任务真正落到实处。</w:t>
      </w:r>
      <w:r>
        <w:rPr>
          <w:rFonts w:hint="eastAsia" w:ascii="仿宋_GB2312" w:hAnsi="仿宋_GB2312" w:eastAsia="仿宋_GB2312" w:cs="仿宋_GB2312"/>
          <w:sz w:val="32"/>
          <w:szCs w:val="32"/>
          <w:lang w:eastAsia="zh-CN"/>
        </w:rPr>
        <w:t>积极履行</w:t>
      </w:r>
      <w:r>
        <w:rPr>
          <w:rFonts w:hint="eastAsia" w:ascii="仿宋_GB2312" w:hAnsi="仿宋_GB2312" w:eastAsia="仿宋_GB2312" w:cs="仿宋_GB2312"/>
          <w:sz w:val="32"/>
          <w:szCs w:val="32"/>
          <w:lang w:val="en-US" w:eastAsia="zh-CN"/>
        </w:rPr>
        <w:t>领导干部带头学法活动</w:t>
      </w:r>
      <w:r>
        <w:rPr>
          <w:rFonts w:hint="eastAsia" w:ascii="仿宋_GB2312" w:hAnsi="仿宋_GB2312" w:cs="仿宋_GB2312"/>
          <w:sz w:val="32"/>
          <w:szCs w:val="32"/>
          <w:lang w:val="en-US" w:eastAsia="zh-CN"/>
        </w:rPr>
        <w:t>，组织领导干部开展党内法规和国家法律学习。</w:t>
      </w:r>
    </w:p>
    <w:p w14:paraId="5C53F109">
      <w:pPr>
        <w:keepNext w:val="0"/>
        <w:keepLines w:val="0"/>
        <w:pageBreakBefore w:val="0"/>
        <w:widowControl w:val="0"/>
        <w:numPr>
          <w:ilvl w:val="0"/>
          <w:numId w:val="0"/>
        </w:numPr>
        <w:kinsoku/>
        <w:wordWrap/>
        <w:overflowPunct/>
        <w:topLinePunct w:val="0"/>
        <w:autoSpaceDE/>
        <w:autoSpaceDN/>
        <w:bidi w:val="0"/>
        <w:adjustRightInd/>
        <w:spacing w:line="560" w:lineRule="exact"/>
        <w:ind w:firstLine="632"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eastAsia="zh-CN"/>
        </w:rPr>
        <w:t>（三）</w:t>
      </w:r>
      <w:r>
        <w:rPr>
          <w:rFonts w:hint="eastAsia" w:ascii="楷体_GB2312" w:hAnsi="楷体_GB2312" w:eastAsia="楷体_GB2312" w:cs="楷体_GB2312"/>
          <w:sz w:val="32"/>
          <w:szCs w:val="32"/>
        </w:rPr>
        <w:t>持续推动</w:t>
      </w:r>
      <w:r>
        <w:rPr>
          <w:rFonts w:hint="eastAsia" w:ascii="楷体_GB2312" w:hAnsi="楷体_GB2312" w:eastAsia="楷体_GB2312" w:cs="楷体_GB2312"/>
          <w:sz w:val="32"/>
          <w:szCs w:val="32"/>
          <w:lang w:val="en-US" w:eastAsia="zh-CN"/>
        </w:rPr>
        <w:t>推动领导干部履职尽责</w:t>
      </w:r>
    </w:p>
    <w:p w14:paraId="2E822298">
      <w:pPr>
        <w:keepNext w:val="0"/>
        <w:keepLines w:val="0"/>
        <w:pageBreakBefore w:val="0"/>
        <w:kinsoku/>
        <w:wordWrap/>
        <w:overflowPunct/>
        <w:topLinePunct w:val="0"/>
        <w:autoSpaceDE/>
        <w:autoSpaceDN/>
        <w:bidi w:val="0"/>
        <w:adjustRightInd/>
        <w:snapToGrid/>
        <w:spacing w:line="560" w:lineRule="exact"/>
        <w:ind w:firstLine="632" w:firstLineChars="200"/>
        <w:jc w:val="both"/>
        <w:textAlignment w:val="auto"/>
        <w:rPr>
          <w:rFonts w:hint="eastAsia" w:ascii="楷体_GB2312" w:hAnsi="楷体_GB2312" w:eastAsia="仿宋_GB2312" w:cs="楷体_GB2312"/>
          <w:sz w:val="32"/>
          <w:szCs w:val="32"/>
          <w:lang w:val="en-US" w:eastAsia="zh-CN"/>
        </w:rPr>
      </w:pPr>
      <w:r>
        <w:rPr>
          <w:rFonts w:hint="eastAsia" w:ascii="仿宋_GB2312" w:hAnsi="仿宋_GB2312" w:eastAsia="仿宋_GB2312" w:cs="仿宋_GB2312"/>
          <w:b w:val="0"/>
          <w:bCs w:val="0"/>
          <w:sz w:val="32"/>
          <w:szCs w:val="32"/>
          <w:lang w:val="en-US" w:eastAsia="zh-CN"/>
        </w:rPr>
        <w:t>加强领导干部述法,将</w:t>
      </w:r>
      <w:r>
        <w:rPr>
          <w:rFonts w:hint="eastAsia" w:ascii="仿宋_GB2312" w:hAnsi="仿宋_GB2312" w:cs="仿宋_GB2312"/>
          <w:color w:val="000000"/>
          <w:sz w:val="32"/>
          <w:szCs w:val="32"/>
          <w:shd w:val="clear" w:color="auto" w:fill="FFFFFF"/>
          <w:lang w:eastAsia="zh-CN"/>
        </w:rPr>
        <w:t>法治政府建设</w:t>
      </w:r>
      <w:r>
        <w:rPr>
          <w:rFonts w:hint="eastAsia" w:ascii="仿宋_GB2312" w:hAnsi="仿宋_GB2312" w:eastAsia="仿宋_GB2312" w:cs="仿宋_GB2312"/>
          <w:b w:val="0"/>
          <w:bCs w:val="0"/>
          <w:sz w:val="32"/>
          <w:szCs w:val="32"/>
          <w:lang w:val="en-US" w:eastAsia="zh-CN"/>
        </w:rPr>
        <w:t>工作纳入市局年度综合考评目标，列入主要领导年终述职内容。制定《</w:t>
      </w:r>
      <w:r>
        <w:rPr>
          <w:rFonts w:hint="eastAsia" w:ascii="仿宋_GB2312" w:hAnsi="仿宋_GB2312" w:eastAsia="仿宋_GB2312" w:cs="仿宋_GB2312"/>
          <w:b w:val="0"/>
          <w:bCs w:val="0"/>
          <w:sz w:val="32"/>
          <w:szCs w:val="32"/>
          <w:lang w:eastAsia="zh-CN"/>
        </w:rPr>
        <w:t>濮阳市气象局党政主要负责人履行推进法治建设第一责任人职责清单》</w:t>
      </w:r>
      <w:r>
        <w:rPr>
          <w:rFonts w:hint="eastAsia" w:ascii="仿宋_GB2312" w:hAnsi="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强化</w:t>
      </w:r>
      <w:r>
        <w:rPr>
          <w:rFonts w:hint="eastAsia" w:ascii="仿宋_GB2312" w:hAnsi="仿宋_GB2312" w:eastAsia="仿宋_GB2312" w:cs="仿宋_GB2312"/>
          <w:b w:val="0"/>
          <w:bCs w:val="0"/>
          <w:color w:val="auto"/>
          <w:sz w:val="32"/>
          <w:szCs w:val="32"/>
          <w:lang w:eastAsia="zh-CN"/>
        </w:rPr>
        <w:t>法治建设第一责任人职责，</w:t>
      </w:r>
      <w:r>
        <w:rPr>
          <w:rFonts w:hint="eastAsia" w:ascii="仿宋_GB2312" w:hAnsi="仿宋_GB2312" w:eastAsia="仿宋_GB2312" w:cs="仿宋_GB2312"/>
          <w:b w:val="0"/>
          <w:bCs w:val="0"/>
          <w:sz w:val="32"/>
          <w:szCs w:val="32"/>
        </w:rPr>
        <w:t>坚持运用法治思维和法治方式，依法履行气象管理职责，依法管理气象事务</w:t>
      </w:r>
      <w:r>
        <w:rPr>
          <w:rFonts w:hint="eastAsia" w:ascii="仿宋_GB2312" w:hAnsi="仿宋_GB2312" w:cs="仿宋_GB2312"/>
          <w:b w:val="0"/>
          <w:bCs w:val="0"/>
          <w:sz w:val="32"/>
          <w:szCs w:val="32"/>
          <w:lang w:eastAsia="zh-CN"/>
        </w:rPr>
        <w:t>。</w:t>
      </w:r>
    </w:p>
    <w:p w14:paraId="3794FFF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right="0" w:rightChars="0"/>
        <w:jc w:val="both"/>
        <w:textAlignment w:val="auto"/>
        <w:rPr>
          <w:rFonts w:hint="eastAsia" w:ascii="楷体_GB2312" w:hAnsi="楷体_GB2312" w:eastAsia="楷体_GB2312" w:cs="楷体_GB2312"/>
          <w:b w:val="0"/>
          <w:bCs w:val="0"/>
          <w:color w:val="auto"/>
          <w:kern w:val="36"/>
          <w:sz w:val="32"/>
          <w:szCs w:val="32"/>
          <w:lang w:val="en-US" w:eastAsia="zh-CN"/>
        </w:rPr>
      </w:pPr>
      <w:r>
        <w:rPr>
          <w:rFonts w:hint="eastAsia" w:ascii="楷体_GB2312" w:hAnsi="楷体_GB2312" w:eastAsia="楷体_GB2312" w:cs="楷体_GB2312"/>
          <w:b w:val="0"/>
          <w:bCs w:val="0"/>
          <w:color w:val="auto"/>
          <w:kern w:val="36"/>
          <w:sz w:val="32"/>
          <w:szCs w:val="32"/>
          <w:lang w:val="en-US" w:eastAsia="zh-CN"/>
        </w:rPr>
        <w:t>（四）积极推动气象立法工作</w:t>
      </w:r>
    </w:p>
    <w:p w14:paraId="2446BF8D">
      <w:pPr>
        <w:keepNext w:val="0"/>
        <w:keepLines w:val="0"/>
        <w:pageBreakBefore w:val="0"/>
        <w:widowControl w:val="0"/>
        <w:kinsoku/>
        <w:wordWrap/>
        <w:overflowPunct/>
        <w:topLinePunct w:val="0"/>
        <w:autoSpaceDE/>
        <w:autoSpaceDN/>
        <w:bidi w:val="0"/>
        <w:adjustRightInd/>
        <w:spacing w:line="560" w:lineRule="exact"/>
        <w:ind w:firstLine="608" w:firstLineChars="200"/>
        <w:textAlignment w:val="auto"/>
        <w:rPr>
          <w:rFonts w:hint="eastAsia" w:ascii="楷体_GB2312" w:hAnsi="宋体" w:eastAsia="楷体_GB2312"/>
          <w:bCs/>
          <w:spacing w:val="-6"/>
          <w:szCs w:val="32"/>
          <w:lang w:val="en-US" w:eastAsia="zh-CN"/>
        </w:rPr>
      </w:pPr>
      <w:r>
        <w:rPr>
          <w:rFonts w:hint="eastAsia" w:ascii="仿宋_GB2312" w:hAnsi="仿宋_GB2312" w:eastAsia="仿宋_GB2312" w:cs="仿宋_GB2312"/>
          <w:bCs/>
          <w:spacing w:val="-6"/>
          <w:szCs w:val="32"/>
          <w:lang w:val="en-US" w:eastAsia="zh-CN"/>
        </w:rPr>
        <w:t>积极参加立法调研工作，市人大常委会</w:t>
      </w:r>
      <w:r>
        <w:rPr>
          <w:rFonts w:hint="eastAsia" w:ascii="仿宋_GB2312" w:hAnsi="仿宋_GB2312" w:eastAsia="仿宋_GB2312" w:cs="仿宋_GB2312"/>
          <w:bCs/>
          <w:spacing w:val="-6"/>
          <w:szCs w:val="32"/>
        </w:rPr>
        <w:t>到濮阳</w:t>
      </w:r>
      <w:r>
        <w:rPr>
          <w:rFonts w:hint="eastAsia" w:ascii="仿宋_GB2312" w:hAnsi="仿宋_GB2312" w:eastAsia="仿宋_GB2312" w:cs="仿宋_GB2312"/>
          <w:bCs/>
          <w:spacing w:val="-6"/>
          <w:szCs w:val="32"/>
          <w:lang w:eastAsia="zh-CN"/>
        </w:rPr>
        <w:t>市</w:t>
      </w:r>
      <w:r>
        <w:rPr>
          <w:rFonts w:hint="eastAsia" w:ascii="仿宋_GB2312" w:hAnsi="仿宋_GB2312" w:eastAsia="仿宋_GB2312" w:cs="仿宋_GB2312"/>
          <w:bCs/>
          <w:spacing w:val="-6"/>
          <w:szCs w:val="32"/>
        </w:rPr>
        <w:t>气象局</w:t>
      </w:r>
      <w:r>
        <w:rPr>
          <w:rFonts w:hint="eastAsia" w:ascii="仿宋_GB2312" w:hAnsi="仿宋_GB2312" w:eastAsia="仿宋_GB2312" w:cs="仿宋_GB2312"/>
          <w:bCs/>
          <w:spacing w:val="-6"/>
          <w:szCs w:val="32"/>
          <w:lang w:eastAsia="zh-CN"/>
        </w:rPr>
        <w:t>开展</w:t>
      </w:r>
      <w:r>
        <w:rPr>
          <w:rFonts w:hint="eastAsia" w:ascii="仿宋_GB2312" w:hAnsi="仿宋_GB2312" w:eastAsia="仿宋_GB2312" w:cs="仿宋_GB2312"/>
          <w:bCs/>
          <w:spacing w:val="-6"/>
          <w:szCs w:val="32"/>
          <w:lang w:val="en-US" w:eastAsia="zh-CN"/>
        </w:rPr>
        <w:t>《中华人民共和国气象法》《河南省气象条例》</w:t>
      </w:r>
      <w:r>
        <w:rPr>
          <w:rFonts w:hint="eastAsia" w:ascii="仿宋_GB2312" w:hAnsi="仿宋_GB2312" w:eastAsia="仿宋_GB2312" w:cs="仿宋_GB2312"/>
          <w:bCs/>
          <w:spacing w:val="-6"/>
          <w:szCs w:val="32"/>
        </w:rPr>
        <w:t>专题调</w:t>
      </w:r>
      <w:r>
        <w:rPr>
          <w:rFonts w:hint="eastAsia" w:ascii="仿宋_GB2312" w:hAnsi="仿宋_GB2312" w:eastAsia="仿宋_GB2312" w:cs="仿宋_GB2312"/>
          <w:bCs/>
          <w:spacing w:val="-6"/>
          <w:szCs w:val="32"/>
          <w:lang w:eastAsia="zh-CN"/>
        </w:rPr>
        <w:t>研活动。</w:t>
      </w:r>
      <w:r>
        <w:rPr>
          <w:rFonts w:hint="eastAsia" w:ascii="仿宋_GB2312" w:hAnsi="仿宋_GB2312" w:eastAsia="仿宋_GB2312" w:cs="仿宋_GB2312"/>
          <w:bCs/>
          <w:spacing w:val="-6"/>
          <w:szCs w:val="32"/>
          <w:lang w:val="en-US" w:eastAsia="zh-CN"/>
        </w:rPr>
        <w:t>《濮阳市气象灾害防御重点单位气象安全监督管理办法》（濮阳市人民政府令〔2024〕第11号）经市政府第33次常务会议审议通过，将于2025年3月1日起施行，该管理办法的实施将进一步健全濮阳市气象灾害防御重点单位气象安全监督管理法规体系，更好的促进全市的防灾减灾救灾工作，对有效防御气象灾害、减轻灾害损失具有重要的意义。认真贯彻落实《河南省行政规范性文件管理办法》，依法制定行政规范性文件，严格执行评估论证、公开征求意见、合法性审核、集体审议决定、向社会公开发布等程序，未发生因规范性文件存在违法事由被责令改正或者撤销的情况。开展法规规章规范性文件清理力度,及时修改或废止涉及不平等对待企业的法规规章</w:t>
      </w:r>
      <w:r>
        <w:rPr>
          <w:rFonts w:hint="eastAsia" w:ascii="楷体_GB2312" w:hAnsi="宋体" w:eastAsia="楷体_GB2312"/>
          <w:bCs/>
          <w:spacing w:val="-6"/>
          <w:szCs w:val="32"/>
          <w:lang w:val="en-US" w:eastAsia="zh-CN"/>
        </w:rPr>
        <w:t>规范性文件。</w:t>
      </w:r>
    </w:p>
    <w:p w14:paraId="7DAC5B89">
      <w:pPr>
        <w:keepNext w:val="0"/>
        <w:keepLines w:val="0"/>
        <w:pageBreakBefore w:val="0"/>
        <w:widowControl w:val="0"/>
        <w:kinsoku/>
        <w:wordWrap/>
        <w:overflowPunct/>
        <w:topLinePunct w:val="0"/>
        <w:autoSpaceDE/>
        <w:autoSpaceDN/>
        <w:bidi w:val="0"/>
        <w:adjustRightInd/>
        <w:spacing w:line="560" w:lineRule="exact"/>
        <w:ind w:firstLine="608" w:firstLineChars="200"/>
        <w:textAlignment w:val="auto"/>
        <w:rPr>
          <w:rFonts w:hint="eastAsia" w:ascii="楷体_GB2312" w:eastAsia="楷体_GB2312"/>
          <w:spacing w:val="-6"/>
          <w:szCs w:val="32"/>
        </w:rPr>
      </w:pPr>
      <w:r>
        <w:rPr>
          <w:rFonts w:hint="eastAsia" w:ascii="楷体_GB2312" w:hAnsi="宋体" w:eastAsia="楷体_GB2312"/>
          <w:bCs/>
          <w:spacing w:val="-6"/>
          <w:szCs w:val="32"/>
        </w:rPr>
        <w:t>（</w:t>
      </w:r>
      <w:r>
        <w:rPr>
          <w:rFonts w:hint="eastAsia" w:ascii="楷体_GB2312" w:hAnsi="宋体" w:eastAsia="楷体_GB2312"/>
          <w:bCs/>
          <w:spacing w:val="-6"/>
          <w:szCs w:val="32"/>
          <w:lang w:eastAsia="zh-CN"/>
        </w:rPr>
        <w:t>五</w:t>
      </w:r>
      <w:r>
        <w:rPr>
          <w:rFonts w:hint="eastAsia" w:ascii="楷体_GB2312" w:hAnsi="宋体" w:eastAsia="楷体_GB2312"/>
          <w:bCs/>
          <w:spacing w:val="-6"/>
          <w:szCs w:val="32"/>
        </w:rPr>
        <w:t>）</w:t>
      </w:r>
      <w:r>
        <w:rPr>
          <w:rFonts w:hint="eastAsia" w:ascii="楷体_GB2312" w:eastAsia="楷体_GB2312"/>
          <w:spacing w:val="-6"/>
          <w:szCs w:val="32"/>
          <w:lang w:eastAsia="zh-CN"/>
        </w:rPr>
        <w:t>创新行政执法方式</w:t>
      </w:r>
    </w:p>
    <w:p w14:paraId="68928BE0">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楷体_GB2312" w:hAnsi="楷体_GB2312" w:eastAsia="楷体_GB2312" w:cs="楷体_GB2312"/>
          <w:szCs w:val="32"/>
        </w:rPr>
      </w:pPr>
      <w:r>
        <w:rPr>
          <w:rFonts w:hint="eastAsia" w:ascii="仿宋_GB2312" w:hAnsi="仿宋_GB2312" w:eastAsia="仿宋_GB2312" w:cs="仿宋_GB2312"/>
          <w:sz w:val="32"/>
          <w:szCs w:val="32"/>
          <w:lang w:val="en-US" w:eastAsia="zh-CN"/>
        </w:rPr>
        <w:t>持续推动行政执法创新工作，探索</w:t>
      </w:r>
      <w:r>
        <w:rPr>
          <w:rFonts w:hint="eastAsia" w:ascii="仿宋_GB2312" w:hAnsi="仿宋_GB2312" w:cs="仿宋_GB2312"/>
          <w:sz w:val="32"/>
          <w:szCs w:val="32"/>
          <w:lang w:val="en-US" w:eastAsia="zh-CN"/>
        </w:rPr>
        <w:t>构建“三个三”气象安全监管模式，</w:t>
      </w:r>
      <w:r>
        <w:rPr>
          <w:rFonts w:hint="eastAsia" w:ascii="仿宋_GB2312" w:hAnsi="仿宋_GB2312" w:eastAsia="仿宋_GB2312" w:cs="仿宋_GB2312"/>
          <w:sz w:val="32"/>
          <w:szCs w:val="32"/>
          <w:lang w:val="en-US" w:eastAsia="zh-CN"/>
        </w:rPr>
        <w:t>在日常监管执法方面效果明显</w:t>
      </w:r>
      <w:r>
        <w:rPr>
          <w:rFonts w:hint="eastAsia" w:ascii="仿宋_GB2312" w:hAnsi="仿宋_GB2312" w:cs="仿宋_GB2312"/>
          <w:sz w:val="32"/>
          <w:szCs w:val="32"/>
          <w:lang w:val="en-US" w:eastAsia="zh-CN"/>
        </w:rPr>
        <w:t>。推进以“三改”（改理念、改方法、改机制）为牵引的</w:t>
      </w:r>
      <w:r>
        <w:rPr>
          <w:rFonts w:hint="eastAsia" w:ascii="仿宋_GB2312" w:hAnsi="仿宋_GB2312" w:eastAsia="仿宋_GB2312" w:cs="仿宋_GB2312"/>
          <w:sz w:val="32"/>
          <w:szCs w:val="32"/>
        </w:rPr>
        <w:t>服务型行政执法</w:t>
      </w:r>
      <w:r>
        <w:rPr>
          <w:rFonts w:hint="eastAsia" w:ascii="仿宋_GB2312" w:hAnsi="仿宋_GB2312" w:cs="仿宋_GB2312"/>
          <w:sz w:val="32"/>
          <w:szCs w:val="32"/>
          <w:lang w:eastAsia="zh-CN"/>
        </w:rPr>
        <w:t>监管</w:t>
      </w:r>
      <w:r>
        <w:rPr>
          <w:rFonts w:hint="eastAsia" w:ascii="仿宋_GB2312" w:hAnsi="仿宋_GB2312" w:eastAsia="仿宋_GB2312" w:cs="仿宋_GB2312"/>
          <w:sz w:val="32"/>
          <w:szCs w:val="32"/>
        </w:rPr>
        <w:t>工作。购买执法科技设备</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建立智能化防雷安全监管系统，对全市重点监管单位进行信息化管理。执法效率大幅提升，执法行动响应时间缩短30%以上</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rPr>
        <w:t>气象</w:t>
      </w:r>
      <w:r>
        <w:rPr>
          <w:rFonts w:hint="eastAsia" w:ascii="仿宋_GB2312" w:hAnsi="仿宋_GB2312" w:eastAsia="仿宋_GB2312" w:cs="仿宋_GB2312"/>
          <w:sz w:val="32"/>
          <w:szCs w:val="32"/>
          <w:lang w:val="en-US" w:eastAsia="zh-CN"/>
        </w:rPr>
        <w:t>政务服务</w:t>
      </w:r>
      <w:r>
        <w:rPr>
          <w:rFonts w:hint="eastAsia" w:ascii="仿宋_GB2312" w:hAnsi="仿宋_GB2312" w:eastAsia="仿宋_GB2312" w:cs="仿宋_GB2312"/>
          <w:sz w:val="32"/>
          <w:szCs w:val="32"/>
        </w:rPr>
        <w:t>营商环境得到社会的广泛认可</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积极开展行政指导工作，</w:t>
      </w:r>
      <w:r>
        <w:rPr>
          <w:rFonts w:hint="eastAsia" w:ascii="仿宋_GB2312" w:hAnsi="仿宋_GB2312" w:eastAsia="仿宋_GB2312" w:cs="仿宋_GB2312"/>
          <w:sz w:val="32"/>
          <w:szCs w:val="32"/>
          <w:lang w:eastAsia="zh-CN"/>
        </w:rPr>
        <w:t>积极</w:t>
      </w:r>
      <w:r>
        <w:rPr>
          <w:rFonts w:hint="eastAsia" w:ascii="仿宋_GB2312" w:hAnsi="仿宋_GB2312" w:eastAsia="仿宋_GB2312" w:cs="仿宋_GB2312"/>
          <w:sz w:val="32"/>
          <w:szCs w:val="32"/>
        </w:rPr>
        <w:t>组织开展服务型行政执法调研活动，发现问题，解决问题，全面推动气象部门服务型行政执法工作深入开展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推动</w:t>
      </w:r>
      <w:r>
        <w:rPr>
          <w:rFonts w:hint="eastAsia" w:ascii="仿宋_GB2312" w:hAnsi="仿宋_GB2312" w:eastAsia="仿宋_GB2312" w:cs="仿宋_GB2312"/>
          <w:sz w:val="32"/>
          <w:szCs w:val="32"/>
          <w:lang w:eastAsia="zh-CN"/>
        </w:rPr>
        <w:t>气象部门</w:t>
      </w:r>
      <w:r>
        <w:rPr>
          <w:rFonts w:hint="eastAsia" w:ascii="仿宋_GB2312" w:hAnsi="仿宋_GB2312" w:eastAsia="仿宋_GB2312" w:cs="仿宋_GB2312"/>
          <w:sz w:val="32"/>
          <w:szCs w:val="32"/>
        </w:rPr>
        <w:t>服务型行政执法建设水平提档升级。</w:t>
      </w:r>
    </w:p>
    <w:p w14:paraId="69D63F68">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hint="eastAsia" w:ascii="楷体_GB2312" w:hAnsi="楷体_GB2312" w:eastAsia="楷体_GB2312" w:cs="楷体_GB2312"/>
          <w:bCs/>
          <w:spacing w:val="-6"/>
          <w:szCs w:val="32"/>
          <w:lang w:eastAsia="zh-CN"/>
        </w:rPr>
      </w:pPr>
      <w:r>
        <w:rPr>
          <w:rFonts w:hint="eastAsia" w:ascii="楷体_GB2312" w:hAnsi="楷体_GB2312" w:eastAsia="楷体_GB2312" w:cs="楷体_GB2312"/>
          <w:szCs w:val="32"/>
        </w:rPr>
        <w:t>（</w:t>
      </w:r>
      <w:r>
        <w:rPr>
          <w:rFonts w:hint="eastAsia" w:ascii="楷体_GB2312" w:hAnsi="楷体_GB2312" w:eastAsia="楷体_GB2312" w:cs="楷体_GB2312"/>
          <w:szCs w:val="32"/>
          <w:lang w:eastAsia="zh-CN"/>
        </w:rPr>
        <w:t>六</w:t>
      </w:r>
      <w:r>
        <w:rPr>
          <w:rFonts w:hint="eastAsia" w:ascii="楷体_GB2312" w:hAnsi="楷体_GB2312" w:eastAsia="楷体_GB2312" w:cs="楷体_GB2312"/>
          <w:szCs w:val="32"/>
        </w:rPr>
        <w:t>）</w:t>
      </w:r>
      <w:r>
        <w:rPr>
          <w:rFonts w:hint="eastAsia" w:ascii="楷体_GB2312" w:hAnsi="楷体_GB2312" w:eastAsia="楷体_GB2312" w:cs="楷体_GB2312"/>
          <w:bCs/>
          <w:spacing w:val="-6"/>
          <w:szCs w:val="32"/>
          <w:lang w:eastAsia="zh-CN"/>
        </w:rPr>
        <w:t>持续优化法治化营商环境</w:t>
      </w:r>
    </w:p>
    <w:p w14:paraId="067DA4D8">
      <w:pPr>
        <w:keepNext w:val="0"/>
        <w:keepLines w:val="0"/>
        <w:pageBreakBefore w:val="0"/>
        <w:widowControl/>
        <w:suppressLineNumbers w:val="0"/>
        <w:kinsoku/>
        <w:wordWrap/>
        <w:overflowPunct/>
        <w:topLinePunct w:val="0"/>
        <w:autoSpaceDN/>
        <w:bidi w:val="0"/>
        <w:adjustRightInd/>
        <w:ind w:firstLine="632" w:firstLineChars="200"/>
        <w:jc w:val="left"/>
        <w:rPr>
          <w:rFonts w:hint="eastAsia" w:ascii="仿宋_GB2312" w:hAnsi="仿宋_GB2312" w:eastAsia="仿宋_GB2312" w:cs="仿宋_GB2312"/>
          <w:sz w:val="32"/>
          <w:szCs w:val="32"/>
        </w:rPr>
      </w:pPr>
      <w:r>
        <w:rPr>
          <w:rFonts w:hint="eastAsia" w:ascii="仿宋_GB2312" w:hAnsi="宋体" w:eastAsia="仿宋_GB2312" w:cs="仿宋_GB2312"/>
          <w:color w:val="000000"/>
          <w:kern w:val="0"/>
          <w:sz w:val="32"/>
          <w:szCs w:val="32"/>
          <w:lang w:val="en-US" w:eastAsia="zh-CN" w:bidi="ar"/>
        </w:rPr>
        <w:t>市气象局不断改进工作作风，强化</w:t>
      </w:r>
      <w:r>
        <w:rPr>
          <w:rFonts w:hint="eastAsia" w:ascii="仿宋_GB2312" w:hAnsi="宋体" w:cs="仿宋_GB2312"/>
          <w:color w:val="000000"/>
          <w:kern w:val="0"/>
          <w:sz w:val="32"/>
          <w:szCs w:val="32"/>
          <w:lang w:val="en-US" w:eastAsia="zh-CN" w:bidi="ar"/>
        </w:rPr>
        <w:t>行政审批</w:t>
      </w:r>
      <w:r>
        <w:rPr>
          <w:rFonts w:hint="eastAsia" w:ascii="仿宋_GB2312" w:hAnsi="宋体" w:eastAsia="仿宋_GB2312" w:cs="仿宋_GB2312"/>
          <w:color w:val="000000"/>
          <w:kern w:val="0"/>
          <w:sz w:val="32"/>
          <w:szCs w:val="32"/>
          <w:lang w:val="en-US" w:eastAsia="zh-CN" w:bidi="ar"/>
        </w:rPr>
        <w:t>主动服务意识，提升助企服务保障能力，</w:t>
      </w:r>
      <w:r>
        <w:rPr>
          <w:rFonts w:hint="eastAsia" w:ascii="仿宋_GB2312" w:hAnsi="宋体" w:cs="仿宋_GB2312"/>
          <w:color w:val="000000"/>
          <w:kern w:val="0"/>
          <w:sz w:val="32"/>
          <w:szCs w:val="32"/>
          <w:lang w:val="en-US" w:eastAsia="zh-CN" w:bidi="ar"/>
        </w:rPr>
        <w:t>先后</w:t>
      </w:r>
      <w:r>
        <w:rPr>
          <w:rFonts w:hint="eastAsia" w:ascii="仿宋_GB2312" w:hAnsi="仿宋_GB2312" w:eastAsia="仿宋_GB2312" w:cs="仿宋_GB2312"/>
          <w:color w:val="000000"/>
          <w:kern w:val="0"/>
          <w:sz w:val="32"/>
          <w:szCs w:val="32"/>
          <w:lang w:val="en-US" w:eastAsia="zh-CN" w:bidi="ar"/>
        </w:rPr>
        <w:t>开展</w:t>
      </w:r>
      <w:r>
        <w:rPr>
          <w:rFonts w:hint="eastAsia" w:ascii="仿宋_GB2312" w:hAnsi="仿宋_GB2312" w:cs="仿宋_GB2312"/>
          <w:color w:val="000000"/>
          <w:kern w:val="0"/>
          <w:sz w:val="32"/>
          <w:szCs w:val="32"/>
          <w:lang w:val="en-US" w:eastAsia="zh-CN" w:bidi="ar"/>
        </w:rPr>
        <w:t>了市</w:t>
      </w:r>
      <w:r>
        <w:rPr>
          <w:rFonts w:hint="eastAsia" w:ascii="仿宋_GB2312" w:hAnsi="仿宋_GB2312" w:eastAsia="仿宋_GB2312" w:cs="仿宋_GB2312"/>
          <w:color w:val="000000"/>
          <w:kern w:val="0"/>
          <w:sz w:val="32"/>
          <w:szCs w:val="32"/>
          <w:lang w:val="en-US" w:eastAsia="zh-CN" w:bidi="ar"/>
        </w:rPr>
        <w:t>局领导“我陪群众走流程”沉浸式气象政务服务体验活动</w:t>
      </w:r>
      <w:r>
        <w:rPr>
          <w:rFonts w:hint="eastAsia" w:ascii="仿宋_GB2312" w:hAnsi="仿宋_GB2312" w:cs="仿宋_GB2312"/>
          <w:color w:val="000000"/>
          <w:kern w:val="0"/>
          <w:sz w:val="32"/>
          <w:szCs w:val="32"/>
          <w:lang w:val="en-US" w:eastAsia="zh-CN" w:bidi="ar"/>
        </w:rPr>
        <w:t>和</w:t>
      </w:r>
      <w:r>
        <w:rPr>
          <w:rFonts w:hint="eastAsia" w:ascii="仿宋_GB2312" w:hAnsi="宋体" w:eastAsia="仿宋_GB2312" w:cs="仿宋_GB2312"/>
          <w:color w:val="000000"/>
          <w:kern w:val="0"/>
          <w:sz w:val="32"/>
          <w:szCs w:val="32"/>
          <w:lang w:val="en-US" w:eastAsia="zh-CN" w:bidi="ar"/>
        </w:rPr>
        <w:t>雷电防护装置</w:t>
      </w:r>
      <w:r>
        <w:rPr>
          <w:rFonts w:hint="eastAsia" w:ascii="仿宋_GB2312" w:hAnsi="宋体" w:cs="仿宋_GB2312"/>
          <w:color w:val="000000"/>
          <w:kern w:val="0"/>
          <w:sz w:val="32"/>
          <w:szCs w:val="32"/>
          <w:lang w:val="en-US" w:eastAsia="zh-CN" w:bidi="ar"/>
        </w:rPr>
        <w:t>行政审批</w:t>
      </w:r>
      <w:r>
        <w:rPr>
          <w:rFonts w:hint="eastAsia" w:ascii="仿宋_GB2312" w:hAnsi="宋体" w:eastAsia="仿宋_GB2312" w:cs="仿宋_GB2312"/>
          <w:color w:val="000000"/>
          <w:kern w:val="0"/>
          <w:sz w:val="32"/>
          <w:szCs w:val="32"/>
          <w:lang w:val="en-US" w:eastAsia="zh-CN" w:bidi="ar"/>
        </w:rPr>
        <w:t>上门服务辅导</w:t>
      </w:r>
      <w:r>
        <w:rPr>
          <w:rFonts w:hint="eastAsia" w:ascii="仿宋_GB2312" w:hAnsi="宋体" w:cs="仿宋_GB2312"/>
          <w:color w:val="000000"/>
          <w:kern w:val="0"/>
          <w:sz w:val="32"/>
          <w:szCs w:val="32"/>
          <w:lang w:val="en-US" w:eastAsia="zh-CN" w:bidi="ar"/>
        </w:rPr>
        <w:t>活动</w:t>
      </w:r>
      <w:r>
        <w:rPr>
          <w:rFonts w:hint="eastAsia" w:ascii="仿宋_GB2312" w:hAnsi="仿宋_GB2312" w:eastAsia="仿宋_GB2312" w:cs="仿宋_GB2312"/>
          <w:color w:val="000000"/>
          <w:kern w:val="0"/>
          <w:sz w:val="32"/>
          <w:szCs w:val="32"/>
          <w:lang w:val="en-US" w:eastAsia="zh-CN" w:bidi="ar"/>
        </w:rPr>
        <w:t>，</w:t>
      </w:r>
      <w:r>
        <w:rPr>
          <w:rFonts w:hint="eastAsia" w:ascii="仿宋_GB2312" w:hAnsi="宋体" w:eastAsia="仿宋_GB2312" w:cs="仿宋_GB2312"/>
          <w:color w:val="000000"/>
          <w:kern w:val="0"/>
          <w:sz w:val="32"/>
          <w:szCs w:val="32"/>
          <w:lang w:val="en-US" w:eastAsia="zh-CN" w:bidi="ar"/>
        </w:rPr>
        <w:t>形成“部门+政务大厅”联合服务模式，</w:t>
      </w:r>
      <w:r>
        <w:rPr>
          <w:rFonts w:hint="eastAsia" w:ascii="仿宋_GB2312" w:hAnsi="仿宋_GB2312" w:eastAsia="仿宋_GB2312" w:cs="仿宋_GB2312"/>
          <w:color w:val="000000"/>
          <w:kern w:val="0"/>
          <w:sz w:val="32"/>
          <w:szCs w:val="32"/>
          <w:lang w:val="en-US" w:eastAsia="zh-CN" w:bidi="ar"/>
        </w:rPr>
        <w:t>全面助力营商环境持续优化</w:t>
      </w:r>
      <w:r>
        <w:rPr>
          <w:rFonts w:hint="eastAsia" w:ascii="仿宋_GB2312" w:hAnsi="仿宋_GB2312" w:eastAsia="仿宋_GB2312" w:cs="仿宋_GB2312"/>
          <w:sz w:val="32"/>
          <w:szCs w:val="32"/>
        </w:rPr>
        <w:t>。与市场监管局联合开展“双随机、一公开”抽查，与</w:t>
      </w:r>
      <w:r>
        <w:rPr>
          <w:rFonts w:hint="eastAsia" w:ascii="仿宋_GB2312" w:hAnsi="仿宋_GB2312" w:cs="仿宋_GB2312"/>
          <w:sz w:val="32"/>
          <w:szCs w:val="32"/>
          <w:lang w:eastAsia="zh-CN"/>
        </w:rPr>
        <w:t>市</w:t>
      </w:r>
      <w:r>
        <w:rPr>
          <w:rFonts w:hint="eastAsia" w:ascii="仿宋_GB2312" w:hAnsi="仿宋_GB2312" w:eastAsia="仿宋_GB2312" w:cs="仿宋_GB2312"/>
          <w:sz w:val="32"/>
          <w:szCs w:val="32"/>
        </w:rPr>
        <w:t>应急局</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rPr>
        <w:t>发改委</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rPr>
        <w:t>教育局</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lang w:val="en-US" w:eastAsia="zh-CN"/>
        </w:rPr>
        <w:t>市生态环境监测中心</w:t>
      </w:r>
      <w:r>
        <w:rPr>
          <w:rFonts w:hint="eastAsia" w:ascii="仿宋_GB2312" w:hAnsi="仿宋_GB2312" w:eastAsia="仿宋_GB2312" w:cs="仿宋_GB2312"/>
          <w:sz w:val="32"/>
          <w:szCs w:val="32"/>
        </w:rPr>
        <w:t>联合开展防雷安全</w:t>
      </w:r>
      <w:r>
        <w:rPr>
          <w:rFonts w:hint="eastAsia" w:ascii="仿宋_GB2312" w:hAnsi="仿宋_GB2312" w:cs="仿宋_GB2312"/>
          <w:sz w:val="32"/>
          <w:szCs w:val="32"/>
          <w:lang w:eastAsia="zh-CN"/>
        </w:rPr>
        <w:t>执法</w:t>
      </w:r>
      <w:r>
        <w:rPr>
          <w:rFonts w:hint="eastAsia" w:ascii="仿宋_GB2312" w:hAnsi="仿宋_GB2312" w:eastAsia="仿宋_GB2312" w:cs="仿宋_GB2312"/>
          <w:sz w:val="32"/>
          <w:szCs w:val="32"/>
        </w:rPr>
        <w:t>检查，建立了联合执法合作机制，成立了跨部门联合行动组，定期召开联席会议</w:t>
      </w:r>
      <w:r>
        <w:rPr>
          <w:rFonts w:hint="eastAsia" w:ascii="仿宋_GB2312" w:hAnsi="仿宋_GB2312" w:eastAsia="仿宋_GB2312" w:cs="仿宋_GB2312"/>
          <w:sz w:val="32"/>
          <w:szCs w:val="32"/>
          <w:lang w:eastAsia="zh-CN"/>
        </w:rPr>
        <w:t>，提升</w:t>
      </w:r>
      <w:r>
        <w:rPr>
          <w:rFonts w:hint="eastAsia" w:ascii="仿宋_GB2312" w:hAnsi="仿宋_GB2312" w:cs="仿宋_GB2312"/>
          <w:sz w:val="32"/>
          <w:szCs w:val="32"/>
          <w:lang w:eastAsia="zh-CN"/>
        </w:rPr>
        <w:t>联合执法</w:t>
      </w:r>
      <w:r>
        <w:rPr>
          <w:rFonts w:hint="eastAsia" w:ascii="仿宋_GB2312" w:hAnsi="仿宋_GB2312" w:eastAsia="仿宋_GB2312" w:cs="仿宋_GB2312"/>
          <w:sz w:val="32"/>
          <w:szCs w:val="32"/>
          <w:lang w:eastAsia="zh-CN"/>
        </w:rPr>
        <w:t>监管水平，</w:t>
      </w:r>
      <w:r>
        <w:rPr>
          <w:rFonts w:hint="eastAsia" w:ascii="仿宋_GB2312" w:hAnsi="仿宋_GB2312" w:eastAsia="仿宋_GB2312" w:cs="仿宋_GB2312"/>
          <w:sz w:val="32"/>
          <w:szCs w:val="32"/>
          <w:lang w:val="en-US" w:eastAsia="zh-CN"/>
        </w:rPr>
        <w:t>气象政务服务全程走上“高速路”，高效热情政务服务多次获企业感谢赠送锦旗</w:t>
      </w:r>
      <w:r>
        <w:rPr>
          <w:rFonts w:hint="eastAsia" w:ascii="仿宋_GB2312" w:hAnsi="仿宋_GB2312" w:cs="仿宋_GB2312"/>
          <w:sz w:val="32"/>
          <w:szCs w:val="32"/>
          <w:lang w:val="en-US" w:eastAsia="zh-CN"/>
        </w:rPr>
        <w:t>，</w:t>
      </w:r>
      <w:r>
        <w:rPr>
          <w:rFonts w:hint="eastAsia" w:ascii="仿宋_GB2312" w:hAnsi="仿宋_GB2312" w:eastAsia="仿宋_GB2312" w:cs="仿宋_GB2312"/>
          <w:sz w:val="32"/>
          <w:szCs w:val="32"/>
          <w:lang w:eastAsia="zh-CN"/>
        </w:rPr>
        <w:t>为推动全市经济高质量发展提供法治保障</w:t>
      </w:r>
      <w:r>
        <w:rPr>
          <w:rFonts w:hint="eastAsia" w:ascii="仿宋_GB2312" w:hAnsi="仿宋_GB2312" w:eastAsia="仿宋_GB2312" w:cs="仿宋_GB2312"/>
          <w:sz w:val="32"/>
          <w:szCs w:val="32"/>
        </w:rPr>
        <w:t>。</w:t>
      </w:r>
    </w:p>
    <w:p w14:paraId="2BECFD8B">
      <w:pPr>
        <w:keepNext w:val="0"/>
        <w:keepLines w:val="0"/>
        <w:pageBreakBefore w:val="0"/>
        <w:widowControl w:val="0"/>
        <w:kinsoku/>
        <w:wordWrap/>
        <w:overflowPunct/>
        <w:topLinePunct w:val="0"/>
        <w:autoSpaceDE/>
        <w:autoSpaceDN/>
        <w:bidi w:val="0"/>
        <w:adjustRightInd/>
        <w:spacing w:line="560" w:lineRule="exact"/>
        <w:ind w:firstLine="608" w:firstLineChars="200"/>
        <w:textAlignment w:val="auto"/>
        <w:rPr>
          <w:rFonts w:hint="eastAsia" w:ascii="楷体_GB2312" w:hAnsi="宋体" w:eastAsia="楷体_GB2312"/>
          <w:bCs/>
          <w:spacing w:val="-6"/>
          <w:szCs w:val="32"/>
          <w:lang w:eastAsia="zh-CN"/>
        </w:rPr>
      </w:pPr>
      <w:r>
        <w:rPr>
          <w:rFonts w:hint="eastAsia" w:ascii="楷体_GB2312" w:eastAsia="楷体_GB2312"/>
          <w:spacing w:val="-6"/>
          <w:szCs w:val="32"/>
        </w:rPr>
        <w:t>（</w:t>
      </w:r>
      <w:r>
        <w:rPr>
          <w:rFonts w:hint="eastAsia" w:ascii="楷体_GB2312" w:eastAsia="楷体_GB2312"/>
          <w:spacing w:val="-6"/>
          <w:szCs w:val="32"/>
          <w:lang w:eastAsia="zh-CN"/>
        </w:rPr>
        <w:t>七</w:t>
      </w:r>
      <w:r>
        <w:rPr>
          <w:rFonts w:hint="eastAsia" w:ascii="楷体_GB2312" w:eastAsia="楷体_GB2312"/>
          <w:spacing w:val="-6"/>
          <w:szCs w:val="32"/>
        </w:rPr>
        <w:t>）</w:t>
      </w:r>
      <w:r>
        <w:rPr>
          <w:rFonts w:hint="eastAsia" w:ascii="楷体_GB2312" w:eastAsia="楷体_GB2312"/>
          <w:spacing w:val="-6"/>
          <w:szCs w:val="32"/>
          <w:lang w:eastAsia="zh-CN"/>
        </w:rPr>
        <w:t>加强行政执法人员管理</w:t>
      </w:r>
    </w:p>
    <w:p w14:paraId="34AF05F9">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Cs w:val="32"/>
        </w:rPr>
      </w:pPr>
      <w:r>
        <w:rPr>
          <w:rFonts w:hint="eastAsia" w:ascii="仿宋_GB2312" w:hAnsi="仿宋_GB2312" w:eastAsia="仿宋_GB2312" w:cs="仿宋_GB2312"/>
          <w:sz w:val="32"/>
          <w:szCs w:val="32"/>
        </w:rPr>
        <w:t>明确气象部门执法责任制工作任务，严格规范行政处罚裁量权。</w:t>
      </w:r>
      <w:r>
        <w:rPr>
          <w:rFonts w:hint="eastAsia" w:ascii="仿宋_GB2312" w:hAnsi="仿宋_GB2312" w:cs="仿宋_GB2312"/>
          <w:sz w:val="32"/>
          <w:szCs w:val="32"/>
          <w:lang w:eastAsia="zh-CN"/>
        </w:rPr>
        <w:t>制定</w:t>
      </w:r>
      <w:r>
        <w:rPr>
          <w:rFonts w:hint="eastAsia" w:ascii="仿宋_GB2312" w:hAnsi="仿宋_GB2312" w:eastAsia="仿宋_GB2312" w:cs="仿宋_GB2312"/>
          <w:sz w:val="32"/>
          <w:szCs w:val="32"/>
        </w:rPr>
        <w:t>行政执法权责清单，严格按照权责清单分解执法职权、确定执法责任</w:t>
      </w:r>
      <w:r>
        <w:rPr>
          <w:rFonts w:hint="eastAsia" w:ascii="仿宋_GB2312" w:hAnsi="仿宋_GB2312" w:cs="仿宋_GB2312"/>
          <w:sz w:val="32"/>
          <w:szCs w:val="32"/>
          <w:lang w:eastAsia="zh-CN"/>
        </w:rPr>
        <w:t>，制定</w:t>
      </w:r>
      <w:r>
        <w:rPr>
          <w:rFonts w:hint="eastAsia" w:ascii="仿宋_GB2312" w:hAnsi="仿宋_GB2312" w:eastAsia="仿宋_GB2312" w:cs="仿宋_GB2312"/>
          <w:sz w:val="32"/>
          <w:szCs w:val="32"/>
        </w:rPr>
        <w:t>印发 《濮阳市气象局行政执法“四张清单”》</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rPr>
        <w:t>濮气</w:t>
      </w:r>
      <w:r>
        <w:rPr>
          <w:rFonts w:hint="eastAsia" w:ascii="仿宋_GB2312" w:hAnsi="仿宋_GB2312" w:cs="仿宋_GB2312"/>
          <w:sz w:val="32"/>
          <w:szCs w:val="32"/>
          <w:lang w:eastAsia="zh-CN"/>
        </w:rPr>
        <w:t>发</w:t>
      </w:r>
      <w:r>
        <w:rPr>
          <w:rFonts w:hint="eastAsia" w:ascii="仿宋_GB2312" w:hAnsi="仿宋_GB2312" w:eastAsia="仿宋_GB2312" w:cs="仿宋_GB2312"/>
          <w:sz w:val="32"/>
          <w:szCs w:val="32"/>
        </w:rPr>
        <w:t>〔202</w:t>
      </w:r>
      <w:r>
        <w:rPr>
          <w:rFonts w:hint="eastAsia" w:ascii="仿宋_GB2312" w:hAnsi="仿宋_GB2312" w:cs="仿宋_GB2312"/>
          <w:sz w:val="32"/>
          <w:szCs w:val="32"/>
          <w:lang w:val="en-US" w:eastAsia="zh-CN"/>
        </w:rPr>
        <w:t>4</w:t>
      </w:r>
      <w:r>
        <w:rPr>
          <w:rFonts w:hint="eastAsia" w:ascii="仿宋_GB2312" w:hAnsi="仿宋_GB2312" w:eastAsia="仿宋_GB2312" w:cs="仿宋_GB2312"/>
          <w:sz w:val="32"/>
          <w:szCs w:val="32"/>
        </w:rPr>
        <w:t>〕</w:t>
      </w:r>
      <w:r>
        <w:rPr>
          <w:rFonts w:hint="eastAsia" w:ascii="仿宋_GB2312" w:hAnsi="仿宋_GB2312" w:cs="仿宋_GB2312"/>
          <w:sz w:val="32"/>
          <w:szCs w:val="32"/>
          <w:lang w:val="en-US" w:eastAsia="zh-CN"/>
        </w:rPr>
        <w:t>38</w:t>
      </w:r>
      <w:r>
        <w:rPr>
          <w:rFonts w:hint="eastAsia" w:ascii="仿宋_GB2312" w:hAnsi="仿宋_GB2312" w:eastAsia="仿宋_GB2312" w:cs="仿宋_GB2312"/>
          <w:sz w:val="32"/>
          <w:szCs w:val="32"/>
        </w:rPr>
        <w:t>号</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rPr>
        <w:t>。推进执法岗责体系建设，制定执法岗位手册，明确岗位责任、工作流程、工作标准。全面严格落实行政执法公示、执法全过程记录、重大执法决定法制审核制度。</w:t>
      </w:r>
      <w:r>
        <w:rPr>
          <w:rFonts w:hint="eastAsia" w:ascii="仿宋_GB2312" w:hAnsi="仿宋_GB2312" w:eastAsia="仿宋_GB2312" w:cs="仿宋_GB2312"/>
          <w:sz w:val="32"/>
          <w:szCs w:val="32"/>
          <w:lang w:eastAsia="zh-CN"/>
        </w:rPr>
        <w:t>加强行政执法人员培训考试，全面提高行政执法人员法律素质和执法水平，严格执行行政执法人员持证上岗和资格管理制度。</w:t>
      </w:r>
    </w:p>
    <w:p w14:paraId="3AC1FAC3">
      <w:pPr>
        <w:keepNext w:val="0"/>
        <w:keepLines w:val="0"/>
        <w:pageBreakBefore w:val="0"/>
        <w:widowControl w:val="0"/>
        <w:kinsoku/>
        <w:wordWrap/>
        <w:overflowPunct/>
        <w:topLinePunct w:val="0"/>
        <w:autoSpaceDE/>
        <w:autoSpaceDN/>
        <w:bidi w:val="0"/>
        <w:adjustRightInd/>
        <w:spacing w:line="560" w:lineRule="exact"/>
        <w:ind w:firstLine="608" w:firstLineChars="200"/>
        <w:textAlignment w:val="auto"/>
        <w:rPr>
          <w:rFonts w:hint="eastAsia" w:ascii="楷体_GB2312" w:hAnsi="宋体" w:eastAsia="楷体_GB2312"/>
          <w:spacing w:val="-6"/>
          <w:szCs w:val="32"/>
          <w:lang w:eastAsia="zh-CN"/>
        </w:rPr>
      </w:pPr>
      <w:r>
        <w:rPr>
          <w:rFonts w:hint="eastAsia" w:ascii="楷体_GB2312" w:hAnsi="宋体" w:eastAsia="楷体_GB2312"/>
          <w:spacing w:val="-6"/>
          <w:szCs w:val="32"/>
        </w:rPr>
        <w:t>（</w:t>
      </w:r>
      <w:r>
        <w:rPr>
          <w:rFonts w:hint="eastAsia" w:ascii="楷体_GB2312" w:hAnsi="宋体" w:eastAsia="楷体_GB2312"/>
          <w:spacing w:val="-6"/>
          <w:szCs w:val="32"/>
          <w:lang w:eastAsia="zh-CN"/>
        </w:rPr>
        <w:t>八</w:t>
      </w:r>
      <w:r>
        <w:rPr>
          <w:rFonts w:hint="eastAsia" w:ascii="楷体_GB2312" w:hAnsi="宋体" w:eastAsia="楷体_GB2312"/>
          <w:spacing w:val="-6"/>
          <w:szCs w:val="32"/>
        </w:rPr>
        <w:t>）</w:t>
      </w:r>
      <w:r>
        <w:rPr>
          <w:rFonts w:hint="eastAsia" w:ascii="楷体_GB2312" w:hAnsi="宋体" w:eastAsia="楷体_GB2312"/>
          <w:spacing w:val="-6"/>
          <w:szCs w:val="32"/>
          <w:lang w:eastAsia="zh-CN"/>
        </w:rPr>
        <w:t>积极开展法治宣传教育活动</w:t>
      </w:r>
    </w:p>
    <w:p w14:paraId="0C6FF72C">
      <w:pPr>
        <w:keepNext w:val="0"/>
        <w:keepLines w:val="0"/>
        <w:pageBreakBefore w:val="0"/>
        <w:widowControl/>
        <w:suppressLineNumbers w:val="0"/>
        <w:kinsoku/>
        <w:wordWrap/>
        <w:overflowPunct/>
        <w:topLinePunct w:val="0"/>
        <w:autoSpaceDE/>
        <w:autoSpaceDN/>
        <w:bidi w:val="0"/>
        <w:adjustRightInd/>
        <w:spacing w:line="560" w:lineRule="exact"/>
        <w:ind w:firstLine="632" w:firstLineChars="200"/>
        <w:jc w:val="both"/>
        <w:textAlignment w:val="auto"/>
        <w:rPr>
          <w:rFonts w:hint="eastAsia" w:ascii="仿宋_GB2312"/>
          <w:szCs w:val="32"/>
          <w:lang w:val="en-US" w:eastAsia="zh-CN"/>
        </w:rPr>
      </w:pPr>
      <w:r>
        <w:rPr>
          <w:rFonts w:hint="eastAsia" w:ascii="仿宋_GB2312"/>
          <w:szCs w:val="32"/>
          <w:lang w:val="en-US" w:eastAsia="zh-CN"/>
        </w:rPr>
        <w:t>1.与市委守法普法协调小组等部门联合下发《中共濮阳市委全面依法治市委员会守法普法协调小组 濮阳市司法局 濮阳市文化广电旅游体育局 濮阳市气象局关于开展气象法律法规宣传月活动的通知》（濮气发[2024]12号），与司法、教育、科协、文广旅游等部门联合开展气象法律法规宣传月宣传活动，开展气象法律法规进企业进景区活动。</w:t>
      </w:r>
      <w:r>
        <w:rPr>
          <w:rFonts w:hint="eastAsia" w:ascii="仿宋_GB2312" w:hAnsi="仿宋_GB2312" w:eastAsia="仿宋_GB2312" w:cs="仿宋_GB2312"/>
          <w:sz w:val="32"/>
          <w:szCs w:val="32"/>
          <w:lang w:eastAsia="zh-CN"/>
        </w:rPr>
        <w:t>利用微博微信网站等新媒体开展</w:t>
      </w:r>
      <w:r>
        <w:rPr>
          <w:rFonts w:hint="eastAsia" w:ascii="仿宋_GB2312" w:hAnsi="仿宋_GB2312" w:eastAsia="仿宋_GB2312" w:cs="仿宋_GB2312"/>
          <w:color w:val="auto"/>
          <w:sz w:val="32"/>
          <w:szCs w:val="32"/>
          <w:lang w:eastAsia="zh-CN"/>
        </w:rPr>
        <w:t>气象</w:t>
      </w:r>
      <w:r>
        <w:rPr>
          <w:rFonts w:hint="eastAsia" w:ascii="仿宋_GB2312" w:hAnsi="仿宋_GB2312" w:eastAsia="仿宋_GB2312" w:cs="仿宋_GB2312"/>
          <w:sz w:val="32"/>
          <w:szCs w:val="32"/>
          <w:lang w:eastAsia="zh-CN"/>
        </w:rPr>
        <w:t>法规宣传月、国家安全教育日、防灾减灾日、宪法宣传周等气象法律法规宣传活动，</w:t>
      </w:r>
      <w:r>
        <w:rPr>
          <w:rFonts w:hint="eastAsia" w:ascii="仿宋_GB2312" w:hAnsi="仿宋_GB2312" w:eastAsia="仿宋_GB2312" w:cs="仿宋_GB2312"/>
          <w:bCs/>
          <w:sz w:val="32"/>
          <w:szCs w:val="32"/>
          <w:lang w:eastAsia="zh-CN"/>
        </w:rPr>
        <w:t>学习宣传新修订</w:t>
      </w:r>
      <w:r>
        <w:rPr>
          <w:rFonts w:hint="eastAsia" w:ascii="仿宋_GB2312" w:hAnsi="仿宋_GB2312" w:eastAsia="仿宋_GB2312" w:cs="仿宋_GB2312"/>
          <w:bCs/>
          <w:sz w:val="32"/>
          <w:szCs w:val="32"/>
          <w:lang w:val="en-US"/>
        </w:rPr>
        <w:t>《气象行政处罚办法》</w:t>
      </w:r>
      <w:r>
        <w:rPr>
          <w:rFonts w:hint="eastAsia" w:ascii="仿宋_GB2312" w:hAnsi="仿宋_GB2312" w:cs="仿宋_GB2312"/>
          <w:bCs/>
          <w:sz w:val="32"/>
          <w:szCs w:val="32"/>
          <w:lang w:val="en-US" w:eastAsia="zh-CN"/>
        </w:rPr>
        <w:t>、</w:t>
      </w:r>
      <w:r>
        <w:rPr>
          <w:rFonts w:hint="eastAsia" w:ascii="仿宋_GB2312" w:hAnsi="仿宋_GB2312" w:eastAsia="仿宋_GB2312" w:cs="仿宋_GB2312"/>
          <w:bCs/>
          <w:sz w:val="32"/>
          <w:szCs w:val="32"/>
          <w:lang w:val="en-US" w:eastAsia="zh-CN"/>
        </w:rPr>
        <w:t>《中华人民共和国行政复议法》</w:t>
      </w:r>
      <w:r>
        <w:rPr>
          <w:rFonts w:hint="eastAsia" w:ascii="仿宋_GB2312" w:hAnsi="仿宋_GB2312" w:cs="仿宋_GB2312"/>
          <w:bCs/>
          <w:sz w:val="32"/>
          <w:szCs w:val="32"/>
          <w:lang w:val="en-US" w:eastAsia="zh-CN"/>
        </w:rPr>
        <w:t>、</w:t>
      </w:r>
      <w:r>
        <w:rPr>
          <w:rFonts w:hint="eastAsia" w:ascii="仿宋_GB2312" w:hAnsi="仿宋_GB2312" w:eastAsia="仿宋_GB2312" w:cs="仿宋_GB2312"/>
          <w:sz w:val="32"/>
          <w:szCs w:val="32"/>
          <w:lang w:eastAsia="zh-CN"/>
        </w:rPr>
        <w:t>《河南省气象灾害防御条例》等法律法规</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lang w:val="en-US" w:eastAsia="zh-CN"/>
        </w:rPr>
        <w:t>强化普法学法的针对性和普及度。</w:t>
      </w:r>
    </w:p>
    <w:p w14:paraId="1462AC75">
      <w:pPr>
        <w:keepNext w:val="0"/>
        <w:keepLines w:val="0"/>
        <w:pageBreakBefore w:val="0"/>
        <w:widowControl/>
        <w:suppressLineNumbers w:val="0"/>
        <w:kinsoku/>
        <w:wordWrap/>
        <w:overflowPunct/>
        <w:topLinePunct w:val="0"/>
        <w:autoSpaceDE/>
        <w:autoSpaceDN/>
        <w:bidi w:val="0"/>
        <w:adjustRightInd/>
        <w:spacing w:line="560" w:lineRule="exact"/>
        <w:ind w:firstLine="632" w:firstLineChars="200"/>
        <w:jc w:val="both"/>
        <w:textAlignment w:val="auto"/>
        <w:rPr>
          <w:rFonts w:hint="eastAsia" w:ascii="仿宋_GB2312"/>
          <w:szCs w:val="32"/>
          <w:lang w:val="en-US" w:eastAsia="zh-CN"/>
        </w:rPr>
      </w:pPr>
      <w:r>
        <w:rPr>
          <w:rFonts w:hint="eastAsia" w:ascii="仿宋_GB2312"/>
          <w:szCs w:val="32"/>
          <w:lang w:val="en-US" w:eastAsia="zh-CN"/>
        </w:rPr>
        <w:t>2.濮阳市气象局与市发改委、市应急局联合开展“气候资源保护与开发利用、气象防灾减灾“等气象法律法规宣传培训活动，市发改委、市应急局有关领导和全市50余家企业代表参加培训。通过培训增强了各单位和企业对气象法律法规的认识和理解，提高了各单位和企业气象法律意识，加强各部门间的沟通与协作，提升了各部门和企业在气象灾害应对中的决策和执行能力，形成应对气象灾害的合力。</w:t>
      </w:r>
    </w:p>
    <w:p w14:paraId="46F710A8">
      <w:pPr>
        <w:keepNext w:val="0"/>
        <w:keepLines w:val="0"/>
        <w:pageBreakBefore w:val="0"/>
        <w:widowControl/>
        <w:suppressLineNumbers w:val="0"/>
        <w:kinsoku/>
        <w:wordWrap/>
        <w:overflowPunct/>
        <w:topLinePunct w:val="0"/>
        <w:autoSpaceDE/>
        <w:autoSpaceDN/>
        <w:bidi w:val="0"/>
        <w:adjustRightInd/>
        <w:spacing w:line="560" w:lineRule="exact"/>
        <w:ind w:firstLine="632" w:firstLineChars="200"/>
        <w:jc w:val="both"/>
        <w:textAlignment w:val="auto"/>
        <w:rPr>
          <w:rFonts w:hint="eastAsia" w:ascii="仿宋_GB2312"/>
          <w:szCs w:val="32"/>
          <w:lang w:val="en-US" w:eastAsia="zh-CN"/>
        </w:rPr>
      </w:pPr>
      <w:r>
        <w:rPr>
          <w:rFonts w:hint="eastAsia" w:ascii="仿宋_GB2312"/>
          <w:szCs w:val="32"/>
          <w:lang w:val="en-US" w:eastAsia="zh-CN"/>
        </w:rPr>
        <w:t>3.制作完成《〈河南省气象灾害防御重点单位气象安全管理办法〉解读》微视频。3.23 世界气象日市气象局积极与市教育局、市科协联合组织开展气象法律法规宣传活动。</w:t>
      </w:r>
    </w:p>
    <w:p w14:paraId="2B12172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仿宋_GB2312"/>
          <w:szCs w:val="32"/>
          <w:lang w:val="en-US" w:eastAsia="zh-CN"/>
        </w:rPr>
      </w:pPr>
      <w:r>
        <w:rPr>
          <w:rFonts w:hint="eastAsia" w:ascii="仿宋_GB2312"/>
          <w:szCs w:val="32"/>
          <w:lang w:val="en-US" w:eastAsia="zh-CN"/>
        </w:rPr>
        <w:t>4.举办了全市气象行政执法培训班和全市综合行政执法业务技能竞赛，活动的开展提升了行政执法人员能力与素质，促进执法人员学习热情。在2024年全省气象部门综合行政执法业务技能竞赛中，濮阳市气象局代表队荣获团体二等奖，1人荣获个人全能三等奖优异成绩。</w:t>
      </w:r>
    </w:p>
    <w:p w14:paraId="1EA06BB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黑体" w:hAnsi="黑体" w:eastAsia="黑体" w:cs="黑体"/>
          <w:color w:val="auto"/>
          <w:sz w:val="32"/>
          <w:szCs w:val="32"/>
          <w:lang w:val="en-US" w:eastAsia="zh-CN"/>
        </w:rPr>
      </w:pPr>
      <w:r>
        <w:rPr>
          <w:rFonts w:hint="eastAsia" w:ascii="黑体" w:hAnsi="黑体" w:eastAsia="黑体"/>
          <w:szCs w:val="32"/>
          <w:lang w:eastAsia="zh-CN"/>
        </w:rPr>
        <w:t>三、</w:t>
      </w:r>
      <w:r>
        <w:rPr>
          <w:rFonts w:hint="eastAsia" w:ascii="黑体" w:hAnsi="黑体" w:eastAsia="黑体" w:cs="黑体"/>
          <w:color w:val="auto"/>
          <w:sz w:val="32"/>
          <w:szCs w:val="32"/>
          <w:lang w:val="en-US" w:eastAsia="zh-CN"/>
        </w:rPr>
        <w:t>存在问题不足</w:t>
      </w:r>
    </w:p>
    <w:p w14:paraId="0C2D6C5D">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Cs w:val="32"/>
          <w:lang w:eastAsia="zh-CN"/>
        </w:rPr>
      </w:pPr>
      <w:r>
        <w:rPr>
          <w:rFonts w:hint="eastAsia" w:ascii="仿宋_GB2312" w:hAnsi="仿宋_GB2312" w:cs="仿宋_GB2312"/>
          <w:szCs w:val="32"/>
          <w:lang w:val="en-US" w:eastAsia="zh-CN"/>
        </w:rPr>
        <w:t>1.</w:t>
      </w:r>
      <w:r>
        <w:rPr>
          <w:rFonts w:hint="eastAsia" w:ascii="仿宋_GB2312" w:hAnsi="仿宋_GB2312" w:eastAsia="仿宋_GB2312" w:cs="仿宋_GB2312"/>
          <w:szCs w:val="32"/>
          <w:lang w:eastAsia="zh-CN"/>
        </w:rPr>
        <w:t>全面履行社会管理职能能力不足，专业管理人员不足、业务能力不强，执法人员少，执法方式方法有待创新。</w:t>
      </w:r>
    </w:p>
    <w:p w14:paraId="18BA8478">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Cs w:val="32"/>
          <w:lang w:eastAsia="zh-CN"/>
        </w:rPr>
      </w:pPr>
      <w:r>
        <w:rPr>
          <w:rFonts w:hint="eastAsia" w:ascii="仿宋_GB2312" w:hAnsi="仿宋_GB2312" w:cs="仿宋_GB2312"/>
          <w:szCs w:val="32"/>
          <w:lang w:val="en-US" w:eastAsia="zh-CN"/>
        </w:rPr>
        <w:t>2.</w:t>
      </w:r>
      <w:r>
        <w:rPr>
          <w:rFonts w:hint="eastAsia" w:ascii="仿宋_GB2312" w:hAnsi="仿宋_GB2312" w:eastAsia="仿宋_GB2312" w:cs="仿宋_GB2312"/>
          <w:szCs w:val="32"/>
          <w:lang w:eastAsia="zh-CN"/>
        </w:rPr>
        <w:t>气象普法实效、社会覆盖面和渗透力有待进一步提高。</w:t>
      </w:r>
    </w:p>
    <w:p w14:paraId="3341F66A">
      <w:pPr>
        <w:keepNext w:val="0"/>
        <w:keepLines w:val="0"/>
        <w:pageBreakBefore w:val="0"/>
        <w:widowControl w:val="0"/>
        <w:kinsoku/>
        <w:wordWrap/>
        <w:overflowPunct/>
        <w:topLinePunct w:val="0"/>
        <w:autoSpaceDE/>
        <w:autoSpaceDN/>
        <w:bidi w:val="0"/>
        <w:adjustRightInd/>
        <w:snapToGrid/>
        <w:ind w:firstLine="624"/>
        <w:jc w:val="left"/>
        <w:textAlignment w:val="auto"/>
        <w:rPr>
          <w:rFonts w:hint="eastAsia" w:ascii="黑体" w:hAnsi="黑体" w:eastAsia="黑体"/>
          <w:szCs w:val="32"/>
          <w:lang w:eastAsia="zh-CN"/>
        </w:rPr>
      </w:pPr>
      <w:r>
        <w:rPr>
          <w:rFonts w:hint="eastAsia" w:ascii="仿宋_GB2312" w:hAnsi="仿宋_GB2312" w:cs="仿宋_GB2312"/>
          <w:color w:val="000000"/>
          <w:szCs w:val="32"/>
          <w:lang w:val="en-US" w:eastAsia="zh-CN"/>
        </w:rPr>
        <w:t>3.</w:t>
      </w:r>
      <w:r>
        <w:rPr>
          <w:rFonts w:hint="eastAsia" w:ascii="仿宋_GB2312" w:hAnsi="仿宋_GB2312" w:eastAsia="仿宋_GB2312" w:cs="仿宋_GB2312"/>
          <w:color w:val="000000"/>
          <w:szCs w:val="32"/>
        </w:rPr>
        <w:t>深入贯彻落实新发展理念，对</w:t>
      </w:r>
      <w:r>
        <w:rPr>
          <w:rFonts w:hint="eastAsia" w:ascii="仿宋_GB2312" w:hAnsi="仿宋_GB2312" w:eastAsia="仿宋_GB2312" w:cs="仿宋_GB2312"/>
          <w:color w:val="000000"/>
          <w:szCs w:val="32"/>
          <w:lang w:eastAsia="zh-CN"/>
        </w:rPr>
        <w:t>法治政府建设</w:t>
      </w:r>
      <w:r>
        <w:rPr>
          <w:rFonts w:hint="eastAsia" w:ascii="仿宋_GB2312" w:hAnsi="仿宋_GB2312" w:eastAsia="仿宋_GB2312" w:cs="仿宋_GB2312"/>
          <w:color w:val="000000"/>
          <w:szCs w:val="32"/>
        </w:rPr>
        <w:t>工作认识不足，管理体系和能力薄弱，</w:t>
      </w:r>
      <w:r>
        <w:rPr>
          <w:rFonts w:hint="eastAsia" w:ascii="仿宋_GB2312" w:hAnsi="仿宋_GB2312" w:eastAsia="仿宋_GB2312" w:cs="仿宋_GB2312"/>
          <w:color w:val="000000"/>
          <w:szCs w:val="32"/>
          <w:lang w:eastAsia="zh-CN"/>
        </w:rPr>
        <w:t>存在着</w:t>
      </w:r>
      <w:r>
        <w:rPr>
          <w:rFonts w:hint="eastAsia" w:ascii="仿宋_GB2312" w:hAnsi="仿宋_GB2312" w:eastAsia="仿宋_GB2312" w:cs="仿宋_GB2312"/>
          <w:color w:val="000000"/>
          <w:szCs w:val="32"/>
        </w:rPr>
        <w:t>机制不健全等现象。</w:t>
      </w:r>
    </w:p>
    <w:p w14:paraId="5181CC31">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hint="eastAsia" w:ascii="黑体" w:hAnsi="黑体" w:eastAsia="黑体"/>
          <w:szCs w:val="32"/>
          <w:lang w:eastAsia="zh-CN"/>
        </w:rPr>
      </w:pPr>
      <w:r>
        <w:rPr>
          <w:rFonts w:hint="eastAsia" w:ascii="黑体" w:hAnsi="黑体" w:eastAsia="黑体"/>
          <w:szCs w:val="32"/>
          <w:lang w:eastAsia="zh-CN"/>
        </w:rPr>
        <w:t>四</w:t>
      </w:r>
      <w:r>
        <w:rPr>
          <w:rFonts w:hint="eastAsia" w:ascii="黑体" w:hAnsi="黑体" w:eastAsia="黑体"/>
          <w:szCs w:val="32"/>
        </w:rPr>
        <w:t>、</w:t>
      </w:r>
      <w:r>
        <w:rPr>
          <w:rFonts w:hint="eastAsia" w:ascii="黑体" w:hAnsi="黑体" w:eastAsia="黑体"/>
          <w:szCs w:val="32"/>
          <w:lang w:val="en-US" w:eastAsia="zh-CN"/>
        </w:rPr>
        <w:t>2025</w:t>
      </w:r>
      <w:r>
        <w:rPr>
          <w:rFonts w:hint="eastAsia" w:ascii="黑体" w:hAnsi="黑体" w:eastAsia="黑体"/>
          <w:szCs w:val="32"/>
          <w:lang w:eastAsia="zh-CN"/>
        </w:rPr>
        <w:t>年</w:t>
      </w:r>
      <w:r>
        <w:rPr>
          <w:rFonts w:hint="eastAsia" w:ascii="黑体" w:hAnsi="黑体" w:eastAsia="黑体"/>
          <w:szCs w:val="32"/>
        </w:rPr>
        <w:t>工作打算</w:t>
      </w:r>
      <w:r>
        <w:rPr>
          <w:rFonts w:hint="eastAsia" w:ascii="黑体" w:hAnsi="黑体" w:eastAsia="黑体"/>
          <w:szCs w:val="32"/>
          <w:lang w:eastAsia="zh-CN"/>
        </w:rPr>
        <w:t>和具体措施</w:t>
      </w:r>
    </w:p>
    <w:p w14:paraId="00E1E7AB">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w:t>
      </w:r>
      <w:r>
        <w:rPr>
          <w:rFonts w:hint="eastAsia" w:ascii="楷体_GB2312" w:hAnsi="楷体_GB2312" w:eastAsia="楷体_GB2312" w:cs="楷体_GB2312"/>
          <w:sz w:val="32"/>
          <w:szCs w:val="32"/>
          <w:lang w:eastAsia="zh-CN"/>
        </w:rPr>
        <w:t>进一步落实法治政府建设各项</w:t>
      </w:r>
      <w:r>
        <w:rPr>
          <w:rFonts w:hint="eastAsia" w:ascii="楷体_GB2312" w:hAnsi="楷体_GB2312" w:eastAsia="楷体_GB2312" w:cs="楷体_GB2312"/>
          <w:sz w:val="32"/>
          <w:szCs w:val="32"/>
        </w:rPr>
        <w:t>工作</w:t>
      </w:r>
    </w:p>
    <w:p w14:paraId="59DBFAB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楷体_GB2312" w:hAnsi="宋体" w:eastAsia="楷体_GB2312"/>
          <w:szCs w:val="32"/>
        </w:rPr>
      </w:pPr>
      <w:r>
        <w:rPr>
          <w:rFonts w:hint="eastAsia" w:ascii="仿宋_GB2312" w:hAnsi="仿宋_GB2312" w:eastAsia="仿宋_GB2312" w:cs="仿宋_GB2312"/>
          <w:sz w:val="32"/>
          <w:szCs w:val="32"/>
        </w:rPr>
        <w:t>创新工作思路</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结合气象部门自身工作实际，全面推进气象法治建设。按照市委</w:t>
      </w:r>
      <w:r>
        <w:rPr>
          <w:rFonts w:hint="eastAsia" w:ascii="仿宋_GB2312" w:hAnsi="仿宋_GB2312" w:cs="仿宋_GB2312"/>
          <w:sz w:val="32"/>
          <w:szCs w:val="32"/>
          <w:lang w:val="en-US" w:eastAsia="zh-CN"/>
        </w:rPr>
        <w:t>市政府</w:t>
      </w:r>
      <w:r>
        <w:rPr>
          <w:rFonts w:hint="eastAsia" w:ascii="仿宋_GB2312" w:hAnsi="仿宋_GB2312" w:cs="仿宋_GB2312"/>
          <w:color w:val="000000"/>
          <w:sz w:val="32"/>
          <w:szCs w:val="32"/>
          <w:shd w:val="clear" w:color="auto" w:fill="FFFFFF"/>
          <w:lang w:eastAsia="zh-CN"/>
        </w:rPr>
        <w:t>法治政府建设</w:t>
      </w:r>
      <w:r>
        <w:rPr>
          <w:rFonts w:hint="eastAsia" w:ascii="仿宋_GB2312" w:hAnsi="仿宋_GB2312" w:eastAsia="仿宋_GB2312" w:cs="仿宋_GB2312"/>
          <w:sz w:val="32"/>
          <w:szCs w:val="32"/>
          <w:lang w:val="en-US" w:eastAsia="zh-CN"/>
        </w:rPr>
        <w:t>工作要求，继续认真做好各项工作。</w:t>
      </w:r>
    </w:p>
    <w:p w14:paraId="6F07BD34">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hint="eastAsia" w:ascii="楷体_GB2312" w:hAnsi="宋体" w:eastAsia="楷体_GB2312"/>
          <w:szCs w:val="32"/>
        </w:rPr>
      </w:pPr>
      <w:r>
        <w:rPr>
          <w:rFonts w:hint="eastAsia" w:ascii="楷体_GB2312" w:hAnsi="宋体" w:eastAsia="楷体_GB2312"/>
          <w:szCs w:val="32"/>
        </w:rPr>
        <w:t xml:space="preserve">（二）营造尊法守法良好社会氛围 </w:t>
      </w:r>
    </w:p>
    <w:p w14:paraId="3EAAD224">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hint="eastAsia" w:ascii="仿宋_GB2312"/>
          <w:szCs w:val="32"/>
        </w:rPr>
      </w:pPr>
      <w:r>
        <w:rPr>
          <w:rFonts w:hint="eastAsia" w:ascii="仿宋_GB2312"/>
          <w:szCs w:val="32"/>
        </w:rPr>
        <w:t>创新法治宣传形式，提高气象普法实效，进一步扩大气象法律法规的社会覆盖面和渗透力，鼓励和引导社会组织和公民自觉遵守气象法律法规，形成全民尊法的良好社会氛围。</w:t>
      </w:r>
    </w:p>
    <w:p w14:paraId="47FD9549">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hint="eastAsia" w:ascii="楷体_GB2312" w:hAnsi="宋体" w:eastAsia="楷体_GB2312"/>
          <w:szCs w:val="32"/>
        </w:rPr>
      </w:pPr>
      <w:r>
        <w:rPr>
          <w:rFonts w:hint="eastAsia" w:ascii="楷体_GB2312" w:hAnsi="宋体" w:eastAsia="楷体_GB2312"/>
          <w:szCs w:val="32"/>
        </w:rPr>
        <w:t>（三）全面履行社会管理职能</w:t>
      </w:r>
    </w:p>
    <w:p w14:paraId="26D133D9">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hint="eastAsia" w:ascii="仿宋_GB2312"/>
          <w:szCs w:val="32"/>
        </w:rPr>
      </w:pPr>
      <w:r>
        <w:rPr>
          <w:rFonts w:hint="eastAsia" w:ascii="仿宋_GB2312" w:hAnsi="宋体"/>
          <w:szCs w:val="32"/>
        </w:rPr>
        <w:t>创新开展“互联网+”监管工作，提升气象社会监管信息化程度。做好政务服务网应用工作，提高政务服务效率。加强与应急、住建等相关部门的沟通联合，完善联合执法机制，确保气象部门全面履行社会管理职能。</w:t>
      </w:r>
    </w:p>
    <w:p w14:paraId="6DB22530">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hint="eastAsia" w:ascii="仿宋_GB2312"/>
          <w:szCs w:val="32"/>
        </w:rPr>
      </w:pPr>
      <w:r>
        <w:rPr>
          <w:rFonts w:hint="eastAsia" w:ascii="楷体_GB2312" w:hAnsi="宋体" w:eastAsia="楷体_GB2312"/>
          <w:szCs w:val="32"/>
        </w:rPr>
        <w:t>（四）提升气象</w:t>
      </w:r>
      <w:r>
        <w:rPr>
          <w:rFonts w:hint="eastAsia" w:ascii="楷体_GB2312" w:hAnsi="楷体_GB2312" w:eastAsia="楷体_GB2312" w:cs="楷体_GB2312"/>
          <w:sz w:val="32"/>
          <w:szCs w:val="32"/>
          <w:lang w:val="en-US" w:eastAsia="zh-CN"/>
        </w:rPr>
        <w:t>依法行政</w:t>
      </w:r>
      <w:r>
        <w:rPr>
          <w:rFonts w:hint="eastAsia" w:ascii="楷体_GB2312" w:hAnsi="宋体" w:eastAsia="楷体_GB2312"/>
          <w:szCs w:val="32"/>
        </w:rPr>
        <w:t>能力水平</w:t>
      </w:r>
    </w:p>
    <w:p w14:paraId="014BC363">
      <w:pPr>
        <w:keepNext w:val="0"/>
        <w:keepLines w:val="0"/>
        <w:pageBreakBefore w:val="0"/>
        <w:widowControl w:val="0"/>
        <w:kinsoku/>
        <w:wordWrap/>
        <w:overflowPunct/>
        <w:topLinePunct w:val="0"/>
        <w:autoSpaceDE/>
        <w:autoSpaceDN/>
        <w:bidi w:val="0"/>
        <w:adjustRightInd/>
        <w:spacing w:line="560" w:lineRule="exact"/>
        <w:ind w:firstLine="632" w:firstLineChars="200"/>
        <w:textAlignment w:val="auto"/>
        <w:rPr>
          <w:rFonts w:hint="eastAsia" w:ascii="仿宋_GB2312"/>
          <w:szCs w:val="32"/>
        </w:rPr>
      </w:pPr>
      <w:r>
        <w:rPr>
          <w:rFonts w:hint="eastAsia" w:ascii="仿宋_GB2312"/>
          <w:szCs w:val="32"/>
        </w:rPr>
        <w:t>强化制度建设，不断完善气象</w:t>
      </w:r>
      <w:r>
        <w:rPr>
          <w:rFonts w:hint="eastAsia" w:ascii="楷体_GB2312" w:hAnsi="楷体_GB2312" w:eastAsia="楷体_GB2312" w:cs="楷体_GB2312"/>
          <w:sz w:val="32"/>
          <w:szCs w:val="32"/>
          <w:lang w:val="en-US" w:eastAsia="zh-CN"/>
        </w:rPr>
        <w:t>依法行政</w:t>
      </w:r>
      <w:r>
        <w:rPr>
          <w:rFonts w:hint="eastAsia" w:ascii="仿宋_GB2312"/>
          <w:szCs w:val="32"/>
        </w:rPr>
        <w:t>体制机制建设。加强法治建设培训，切实增强气象部门干部职工特别是领导干部运用法律手段解决问题的能力，提高气象法治工作队伍整体素质和依法行政执行力。</w:t>
      </w:r>
    </w:p>
    <w:p w14:paraId="0A5BBDBD">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仿宋_GB2312"/>
          <w:spacing w:val="-6"/>
        </w:rPr>
      </w:pPr>
      <w:bookmarkStart w:id="0" w:name="_GoBack"/>
      <w:bookmarkEnd w:id="0"/>
    </w:p>
    <w:p w14:paraId="77B7597D">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仿宋_GB2312"/>
          <w:spacing w:val="-6"/>
        </w:rPr>
      </w:pPr>
      <w:r>
        <w:rPr>
          <w:rFonts w:hint="eastAsia" w:ascii="仿宋_GB2312"/>
          <w:spacing w:val="-6"/>
        </w:rPr>
        <mc:AlternateContent>
          <mc:Choice Requires="wps">
            <w:drawing>
              <wp:anchor distT="0" distB="0" distL="114300" distR="114300" simplePos="0" relativeHeight="251660288" behindDoc="0" locked="0" layoutInCell="1" allowOverlap="1">
                <wp:simplePos x="0" y="0"/>
                <wp:positionH relativeFrom="column">
                  <wp:posOffset>2286635</wp:posOffset>
                </wp:positionH>
                <wp:positionV relativeFrom="paragraph">
                  <wp:posOffset>301625</wp:posOffset>
                </wp:positionV>
                <wp:extent cx="3463925" cy="440690"/>
                <wp:effectExtent l="0" t="0" r="0" b="0"/>
                <wp:wrapNone/>
                <wp:docPr id="1" name="文本框 2"/>
                <wp:cNvGraphicFramePr/>
                <a:graphic xmlns:a="http://schemas.openxmlformats.org/drawingml/2006/main">
                  <a:graphicData uri="http://schemas.microsoft.com/office/word/2010/wordprocessingShape">
                    <wps:wsp>
                      <wps:cNvSpPr txBox="1"/>
                      <wps:spPr>
                        <a:xfrm>
                          <a:off x="0" y="0"/>
                          <a:ext cx="3463925" cy="440690"/>
                        </a:xfrm>
                        <a:prstGeom prst="rect">
                          <a:avLst/>
                        </a:prstGeom>
                        <a:solidFill>
                          <a:srgbClr val="FFFFFF">
                            <a:alpha val="0"/>
                          </a:srgbClr>
                        </a:solidFill>
                        <a:ln>
                          <a:noFill/>
                        </a:ln>
                      </wps:spPr>
                      <wps:txbx>
                        <w:txbxContent>
                          <w:p w14:paraId="6F46ACBB">
                            <w:pPr>
                              <w:jc w:val="center"/>
                            </w:pPr>
                            <w:r>
                              <w:rPr>
                                <w:rFonts w:hint="eastAsia"/>
                                <w:lang w:eastAsia="zh-CN"/>
                              </w:rPr>
                              <w:t>濮阳市</w:t>
                            </w:r>
                            <w:r>
                              <w:rPr>
                                <w:rFonts w:hint="eastAsia"/>
                              </w:rPr>
                              <w:t>气象局</w:t>
                            </w:r>
                          </w:p>
                        </w:txbxContent>
                      </wps:txbx>
                      <wps:bodyPr upright="1"/>
                    </wps:wsp>
                  </a:graphicData>
                </a:graphic>
              </wp:anchor>
            </w:drawing>
          </mc:Choice>
          <mc:Fallback>
            <w:pict>
              <v:shape id="文本框 2" o:spid="_x0000_s1026" o:spt="202" type="#_x0000_t202" style="position:absolute;left:0pt;margin-left:180.05pt;margin-top:23.75pt;height:34.7pt;width:272.75pt;z-index:251660288;mso-width-relative:page;mso-height-relative:page;" fillcolor="#FFFFFF" filled="t" stroked="f" coordsize="21600,21600" o:gfxdata="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Ck6Cve2QAAAAoBAAAPAAAAAAAAAAEAIAAAACIAAABk&#10;cnMvZG93bnJldi54bWxQSwECFAAUAAAACACHTuJAiTfzuswBAACUAwAADgAAAAAAAAABACAAAAAo&#10;AQAAZHJzL2Uyb0RvYy54bWxQSwUGAAAAAAYABgBZAQAAZgUAAAAA&#10;">
                <v:fill on="t" opacity="0f" focussize="0,0"/>
                <v:stroke on="f"/>
                <v:imagedata o:title=""/>
                <o:lock v:ext="edit" aspectratio="f"/>
                <v:textbox>
                  <w:txbxContent>
                    <w:p w14:paraId="6F46ACBB">
                      <w:pPr>
                        <w:jc w:val="center"/>
                      </w:pPr>
                      <w:r>
                        <w:rPr>
                          <w:rFonts w:hint="eastAsia"/>
                          <w:lang w:eastAsia="zh-CN"/>
                        </w:rPr>
                        <w:t>濮阳市</w:t>
                      </w:r>
                      <w:r>
                        <w:rPr>
                          <w:rFonts w:hint="eastAsia"/>
                        </w:rPr>
                        <w:t>气象局</w:t>
                      </w:r>
                    </w:p>
                  </w:txbxContent>
                </v:textbox>
              </v:shape>
            </w:pict>
          </mc:Fallback>
        </mc:AlternateContent>
      </w:r>
    </w:p>
    <w:p w14:paraId="1D05D820">
      <w:pPr>
        <w:keepNext w:val="0"/>
        <w:keepLines w:val="0"/>
        <w:pageBreakBefore w:val="0"/>
        <w:widowControl w:val="0"/>
        <w:kinsoku/>
        <w:wordWrap/>
        <w:overflowPunct/>
        <w:topLinePunct w:val="0"/>
        <w:autoSpaceDE/>
        <w:autoSpaceDN/>
        <w:bidi w:val="0"/>
        <w:adjustRightInd/>
        <w:snapToGrid w:val="0"/>
        <w:spacing w:line="560" w:lineRule="exact"/>
        <w:ind w:right="489" w:rightChars="155"/>
        <w:textAlignment w:val="auto"/>
        <w:rPr>
          <w:rFonts w:hint="eastAsia" w:ascii="仿宋_GB2312"/>
          <w:spacing w:val="-6"/>
        </w:rPr>
      </w:pPr>
    </w:p>
    <w:p w14:paraId="73B1FA73">
      <w:pPr>
        <w:keepNext w:val="0"/>
        <w:keepLines w:val="0"/>
        <w:pageBreakBefore w:val="0"/>
        <w:widowControl w:val="0"/>
        <w:kinsoku/>
        <w:wordWrap/>
        <w:overflowPunct/>
        <w:topLinePunct w:val="0"/>
        <w:autoSpaceDE/>
        <w:autoSpaceDN/>
        <w:bidi w:val="0"/>
        <w:adjustRightInd/>
        <w:snapToGrid w:val="0"/>
        <w:spacing w:line="560" w:lineRule="exact"/>
        <w:ind w:right="1264" w:rightChars="400"/>
        <w:jc w:val="right"/>
        <w:textAlignment w:val="auto"/>
        <w:rPr>
          <w:rFonts w:hint="eastAsia" w:ascii="宋体" w:hAnsi="宋体"/>
          <w:color w:val="auto"/>
          <w:szCs w:val="21"/>
          <w:lang w:val="en-US" w:eastAsia="zh-CN"/>
        </w:rPr>
      </w:pPr>
      <w:r>
        <w:rPr>
          <w:rFonts w:hint="eastAsia" w:ascii="仿宋_GB2312"/>
          <w:spacing w:val="-6"/>
        </w:rPr>
        <w:t>20</w:t>
      </w:r>
      <w:r>
        <w:rPr>
          <w:rFonts w:hint="eastAsia" w:ascii="仿宋_GB2312"/>
          <w:spacing w:val="-6"/>
          <w:lang w:val="en-US" w:eastAsia="zh-CN"/>
        </w:rPr>
        <w:t>25</w:t>
      </w:r>
      <w:r>
        <w:rPr>
          <w:rFonts w:hint="eastAsia" w:ascii="仿宋_GB2312"/>
          <w:spacing w:val="-6"/>
        </w:rPr>
        <w:t>年</w:t>
      </w:r>
      <w:r>
        <w:rPr>
          <w:rFonts w:hint="eastAsia" w:ascii="仿宋_GB2312"/>
          <w:spacing w:val="-6"/>
          <w:lang w:val="en-US" w:eastAsia="zh-CN"/>
        </w:rPr>
        <w:t>3</w:t>
      </w:r>
      <w:r>
        <w:rPr>
          <w:rFonts w:hint="eastAsia" w:ascii="仿宋_GB2312"/>
          <w:spacing w:val="-6"/>
        </w:rPr>
        <w:t>月</w:t>
      </w:r>
      <w:r>
        <w:rPr>
          <w:rFonts w:hint="eastAsia" w:ascii="仿宋_GB2312"/>
          <w:spacing w:val="-6"/>
          <w:lang w:val="en-US" w:eastAsia="zh-CN"/>
        </w:rPr>
        <w:t>2</w:t>
      </w:r>
      <w:r>
        <w:rPr>
          <w:rFonts w:hint="eastAsia" w:ascii="仿宋_GB2312"/>
          <w:spacing w:val="-6"/>
        </w:rPr>
        <w:t>日</w:t>
      </w:r>
    </w:p>
    <w:p w14:paraId="111515E2">
      <w:pPr>
        <w:keepNext w:val="0"/>
        <w:keepLines w:val="0"/>
        <w:pageBreakBefore w:val="0"/>
        <w:widowControl w:val="0"/>
        <w:numPr>
          <w:ilvl w:val="0"/>
          <w:numId w:val="0"/>
        </w:numPr>
        <w:kinsoku/>
        <w:wordWrap/>
        <w:overflowPunct/>
        <w:topLinePunct w:val="0"/>
        <w:autoSpaceDE/>
        <w:autoSpaceDN/>
        <w:bidi w:val="0"/>
        <w:adjustRightInd/>
        <w:spacing w:line="560" w:lineRule="exact"/>
        <w:textAlignment w:val="auto"/>
        <w:rPr>
          <w:rFonts w:hint="eastAsia" w:ascii="黑体" w:hAnsi="黑体" w:eastAsia="黑体" w:cs="黑体"/>
          <w:szCs w:val="32"/>
          <w:lang w:eastAsia="zh-CN"/>
        </w:rPr>
      </w:pPr>
    </w:p>
    <w:p w14:paraId="004CE77A">
      <w:pPr>
        <w:keepNext w:val="0"/>
        <w:keepLines w:val="0"/>
        <w:pageBreakBefore w:val="0"/>
        <w:widowControl w:val="0"/>
        <w:kinsoku/>
        <w:wordWrap/>
        <w:overflowPunct/>
        <w:topLinePunct w:val="0"/>
        <w:autoSpaceDE/>
        <w:autoSpaceDN/>
        <w:bidi w:val="0"/>
        <w:adjustRightInd/>
        <w:snapToGrid w:val="0"/>
        <w:spacing w:line="560" w:lineRule="exact"/>
        <w:ind w:right="1264" w:rightChars="400" w:firstLine="4740" w:firstLineChars="1500"/>
        <w:jc w:val="both"/>
        <w:textAlignment w:val="auto"/>
        <w:rPr>
          <w:rFonts w:hint="eastAsia" w:ascii="宋体" w:hAnsi="宋体"/>
          <w:color w:val="auto"/>
          <w:szCs w:val="21"/>
          <w:lang w:val="en-US" w:eastAsia="zh-CN"/>
        </w:rPr>
      </w:pPr>
    </w:p>
    <w:sectPr>
      <w:headerReference r:id="rId5" w:type="default"/>
      <w:footerReference r:id="rId7" w:type="default"/>
      <w:headerReference r:id="rId6" w:type="even"/>
      <w:footerReference r:id="rId8" w:type="even"/>
      <w:pgSz w:w="11906" w:h="16838"/>
      <w:pgMar w:top="1512" w:right="1520" w:bottom="2426" w:left="1537" w:header="851" w:footer="1418" w:gutter="0"/>
      <w:pgNumType w:fmt="decimal" w:chapSep="emDash"/>
      <w:cols w:space="425" w:num="1"/>
      <w:docGrid w:type="linesAndChars" w:linePitch="577"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等线">
    <w:altName w:val="微软雅黑"/>
    <w:panose1 w:val="00000000000000000000"/>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73A804">
    <w:pPr>
      <w:pStyle w:val="5"/>
      <w:ind w:right="360"/>
      <w:rPr>
        <w:rFonts w:hint="eastAsia" w:ascii="仿宋_GB2312"/>
        <w:sz w:val="32"/>
      </w:rPr>
    </w:pPr>
    <w:r>
      <w:rPr>
        <w:sz w:val="32"/>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34925</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3F23A56">
                          <w:pPr>
                            <w:pStyle w:val="5"/>
                            <w:ind w:left="340"/>
                            <w:rPr>
                              <w:rStyle w:val="12"/>
                              <w:rFonts w:hint="eastAsia"/>
                              <w:sz w:val="28"/>
                            </w:rPr>
                          </w:pPr>
                          <w:r>
                            <w:rPr>
                              <w:rStyle w:val="12"/>
                              <w:rFonts w:hint="eastAsia"/>
                              <w:sz w:val="28"/>
                            </w:rPr>
                            <w:t xml:space="preserve">— </w:t>
                          </w:r>
                          <w:r>
                            <w:rPr>
                              <w:rStyle w:val="12"/>
                              <w:rFonts w:ascii="宋体" w:hAnsi="宋体" w:eastAsia="宋体"/>
                              <w:sz w:val="28"/>
                            </w:rPr>
                            <w:fldChar w:fldCharType="begin"/>
                          </w:r>
                          <w:r>
                            <w:rPr>
                              <w:rStyle w:val="12"/>
                              <w:rFonts w:ascii="宋体" w:hAnsi="宋体" w:eastAsia="宋体"/>
                              <w:sz w:val="28"/>
                            </w:rPr>
                            <w:instrText xml:space="preserve">PAGE  </w:instrText>
                          </w:r>
                          <w:r>
                            <w:rPr>
                              <w:rStyle w:val="12"/>
                              <w:rFonts w:ascii="宋体" w:hAnsi="宋体" w:eastAsia="宋体"/>
                              <w:sz w:val="28"/>
                            </w:rPr>
                            <w:fldChar w:fldCharType="separate"/>
                          </w:r>
                          <w:r>
                            <w:rPr>
                              <w:rStyle w:val="12"/>
                              <w:rFonts w:ascii="宋体" w:hAnsi="宋体" w:eastAsia="宋体"/>
                              <w:sz w:val="28"/>
                            </w:rPr>
                            <w:t>2</w:t>
                          </w:r>
                          <w:r>
                            <w:rPr>
                              <w:rStyle w:val="12"/>
                              <w:rFonts w:ascii="宋体" w:hAnsi="宋体" w:eastAsia="宋体"/>
                              <w:sz w:val="28"/>
                            </w:rPr>
                            <w:fldChar w:fldCharType="end"/>
                          </w:r>
                          <w:r>
                            <w:rPr>
                              <w:rStyle w:val="12"/>
                              <w:rFonts w:hint="eastAsia"/>
                              <w:sz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2.75pt;height:144pt;width:144pt;mso-position-horizontal:center;mso-position-horizontal-relative:margin;mso-wrap-style:none;z-index:251659264;mso-width-relative:page;mso-height-relative:page;" filled="f" stroked="f" coordsize="21600,21600" o:gfxdata="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PwG2b/TAAAABgEAAA8AAAAAAAAAAQAgAAAAIgAAAGRycy9kb3ducmV2LnhtbFBLAQIU&#10;ABQAAAAIAIdO4kAkgka0MQIAAGEEAAAOAAAAAAAAAAEAIAAAACIBAABkcnMvZTJvRG9jLnhtbFBL&#10;BQYAAAAABgAGAFkBAADFBQAAAAA=&#10;">
              <v:fill on="f" focussize="0,0"/>
              <v:stroke on="f" weight="0.5pt"/>
              <v:imagedata o:title=""/>
              <o:lock v:ext="edit" aspectratio="f"/>
              <v:textbox inset="0mm,0mm,0mm,0mm" style="mso-fit-shape-to-text:t;">
                <w:txbxContent>
                  <w:p w14:paraId="13F23A56">
                    <w:pPr>
                      <w:pStyle w:val="5"/>
                      <w:ind w:left="340"/>
                      <w:rPr>
                        <w:rStyle w:val="12"/>
                        <w:rFonts w:hint="eastAsia"/>
                        <w:sz w:val="28"/>
                      </w:rPr>
                    </w:pPr>
                    <w:r>
                      <w:rPr>
                        <w:rStyle w:val="12"/>
                        <w:rFonts w:hint="eastAsia"/>
                        <w:sz w:val="28"/>
                      </w:rPr>
                      <w:t xml:space="preserve">— </w:t>
                    </w:r>
                    <w:r>
                      <w:rPr>
                        <w:rStyle w:val="12"/>
                        <w:rFonts w:ascii="宋体" w:hAnsi="宋体" w:eastAsia="宋体"/>
                        <w:sz w:val="28"/>
                      </w:rPr>
                      <w:fldChar w:fldCharType="begin"/>
                    </w:r>
                    <w:r>
                      <w:rPr>
                        <w:rStyle w:val="12"/>
                        <w:rFonts w:ascii="宋体" w:hAnsi="宋体" w:eastAsia="宋体"/>
                        <w:sz w:val="28"/>
                      </w:rPr>
                      <w:instrText xml:space="preserve">PAGE  </w:instrText>
                    </w:r>
                    <w:r>
                      <w:rPr>
                        <w:rStyle w:val="12"/>
                        <w:rFonts w:ascii="宋体" w:hAnsi="宋体" w:eastAsia="宋体"/>
                        <w:sz w:val="28"/>
                      </w:rPr>
                      <w:fldChar w:fldCharType="separate"/>
                    </w:r>
                    <w:r>
                      <w:rPr>
                        <w:rStyle w:val="12"/>
                        <w:rFonts w:ascii="宋体" w:hAnsi="宋体" w:eastAsia="宋体"/>
                        <w:sz w:val="28"/>
                      </w:rPr>
                      <w:t>2</w:t>
                    </w:r>
                    <w:r>
                      <w:rPr>
                        <w:rStyle w:val="12"/>
                        <w:rFonts w:ascii="宋体" w:hAnsi="宋体" w:eastAsia="宋体"/>
                        <w:sz w:val="28"/>
                      </w:rPr>
                      <w:fldChar w:fldCharType="end"/>
                    </w:r>
                    <w:r>
                      <w:rPr>
                        <w:rStyle w:val="12"/>
                        <w:rFonts w:hint="eastAsia"/>
                        <w:sz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1DEEA1">
    <w:pPr>
      <w:pStyle w:val="5"/>
      <w:framePr w:w="1620" w:wrap="around" w:vAnchor="text" w:hAnchor="page" w:x="1551" w:y="116"/>
      <w:spacing w:line="280" w:lineRule="exact"/>
      <w:ind w:left="340"/>
      <w:rPr>
        <w:rStyle w:val="12"/>
        <w:rFonts w:hint="eastAsia"/>
        <w:sz w:val="28"/>
      </w:rPr>
    </w:pPr>
    <w:r>
      <w:rPr>
        <w:rStyle w:val="12"/>
        <w:rFonts w:hint="eastAsia"/>
        <w:sz w:val="28"/>
      </w:rPr>
      <w:t xml:space="preserve">— </w:t>
    </w:r>
    <w:r>
      <w:rPr>
        <w:rStyle w:val="12"/>
        <w:rFonts w:ascii="宋体" w:hAnsi="宋体" w:eastAsia="宋体"/>
        <w:sz w:val="28"/>
      </w:rPr>
      <w:fldChar w:fldCharType="begin"/>
    </w:r>
    <w:r>
      <w:rPr>
        <w:rStyle w:val="12"/>
        <w:rFonts w:ascii="宋体" w:hAnsi="宋体" w:eastAsia="宋体"/>
        <w:sz w:val="28"/>
      </w:rPr>
      <w:instrText xml:space="preserve">PAGE  </w:instrText>
    </w:r>
    <w:r>
      <w:rPr>
        <w:rStyle w:val="12"/>
        <w:rFonts w:ascii="宋体" w:hAnsi="宋体" w:eastAsia="宋体"/>
        <w:sz w:val="28"/>
      </w:rPr>
      <w:fldChar w:fldCharType="separate"/>
    </w:r>
    <w:r>
      <w:rPr>
        <w:rStyle w:val="12"/>
        <w:rFonts w:ascii="宋体" w:hAnsi="宋体" w:eastAsia="宋体"/>
        <w:sz w:val="28"/>
      </w:rPr>
      <w:t>6</w:t>
    </w:r>
    <w:r>
      <w:rPr>
        <w:rStyle w:val="12"/>
        <w:rFonts w:ascii="宋体" w:hAnsi="宋体" w:eastAsia="宋体"/>
        <w:sz w:val="28"/>
      </w:rPr>
      <w:fldChar w:fldCharType="end"/>
    </w:r>
    <w:r>
      <w:rPr>
        <w:rStyle w:val="12"/>
        <w:rFonts w:hint="eastAsia"/>
        <w:sz w:val="28"/>
      </w:rPr>
      <w:t xml:space="preserve"> —</w:t>
    </w:r>
  </w:p>
  <w:p w14:paraId="300BC686">
    <w:pPr>
      <w:pStyle w:val="5"/>
      <w:tabs>
        <w:tab w:val="right" w:pos="8460"/>
        <w:tab w:val="clear" w:pos="8306"/>
      </w:tabs>
      <w:ind w:right="212"/>
      <w:jc w:val="right"/>
      <w:rPr>
        <w:rFonts w:ascii="仿宋_GB2312"/>
        <w:sz w:val="3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E43121">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6DAD6E">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B3AC69"/>
    <w:multiLevelType w:val="singleLevel"/>
    <w:tmpl w:val="90B3AC69"/>
    <w:lvl w:ilvl="0" w:tentative="0">
      <w:start w:val="2"/>
      <w:numFmt w:val="chineseCounting"/>
      <w:suff w:val="nothing"/>
      <w:lvlText w:val="%1、"/>
      <w:lvlJc w:val="left"/>
      <w:rPr>
        <w:rFonts w:hint="eastAsia"/>
      </w:rPr>
    </w:lvl>
  </w:abstractNum>
  <w:abstractNum w:abstractNumId="1">
    <w:nsid w:val="7F576DC1"/>
    <w:multiLevelType w:val="singleLevel"/>
    <w:tmpl w:val="7F576DC1"/>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lhNzQ2MGNiODdkYzU3OTI0OGY3NDFjYjg1NDI0NWYifQ=="/>
  </w:docVars>
  <w:rsids>
    <w:rsidRoot w:val="006C149B"/>
    <w:rsid w:val="000E5FB1"/>
    <w:rsid w:val="006C149B"/>
    <w:rsid w:val="00906735"/>
    <w:rsid w:val="01447C0F"/>
    <w:rsid w:val="029167E5"/>
    <w:rsid w:val="029F146F"/>
    <w:rsid w:val="030C5CD9"/>
    <w:rsid w:val="03E9120D"/>
    <w:rsid w:val="04D36A75"/>
    <w:rsid w:val="051E442E"/>
    <w:rsid w:val="056C7D1E"/>
    <w:rsid w:val="057C5296"/>
    <w:rsid w:val="058E3C0E"/>
    <w:rsid w:val="0828533A"/>
    <w:rsid w:val="09831514"/>
    <w:rsid w:val="09FE3B44"/>
    <w:rsid w:val="0ACD2B53"/>
    <w:rsid w:val="0BEF3F7C"/>
    <w:rsid w:val="0C5C2692"/>
    <w:rsid w:val="0E3B2427"/>
    <w:rsid w:val="0E657289"/>
    <w:rsid w:val="0E8C4A31"/>
    <w:rsid w:val="0FC85870"/>
    <w:rsid w:val="10223A7C"/>
    <w:rsid w:val="105B6760"/>
    <w:rsid w:val="13286182"/>
    <w:rsid w:val="14205722"/>
    <w:rsid w:val="14BB7DDE"/>
    <w:rsid w:val="14C111C1"/>
    <w:rsid w:val="16D0184C"/>
    <w:rsid w:val="18575207"/>
    <w:rsid w:val="190B21D4"/>
    <w:rsid w:val="197750FB"/>
    <w:rsid w:val="1ACE4623"/>
    <w:rsid w:val="1B2763E9"/>
    <w:rsid w:val="1B714BDA"/>
    <w:rsid w:val="1C1B3CDE"/>
    <w:rsid w:val="1CB1025F"/>
    <w:rsid w:val="1CC47DA2"/>
    <w:rsid w:val="1E287727"/>
    <w:rsid w:val="209833D1"/>
    <w:rsid w:val="20AC2D10"/>
    <w:rsid w:val="20FF4998"/>
    <w:rsid w:val="21686CA2"/>
    <w:rsid w:val="22CA6CF0"/>
    <w:rsid w:val="2362598F"/>
    <w:rsid w:val="24905269"/>
    <w:rsid w:val="264F0CF6"/>
    <w:rsid w:val="275B0FEC"/>
    <w:rsid w:val="27C34F05"/>
    <w:rsid w:val="289742A6"/>
    <w:rsid w:val="29E8164B"/>
    <w:rsid w:val="2ABE4577"/>
    <w:rsid w:val="2B0E1FCF"/>
    <w:rsid w:val="2B975F97"/>
    <w:rsid w:val="2BFE640C"/>
    <w:rsid w:val="2E716342"/>
    <w:rsid w:val="2EE83552"/>
    <w:rsid w:val="2F45680A"/>
    <w:rsid w:val="31424559"/>
    <w:rsid w:val="314350B5"/>
    <w:rsid w:val="31733D7D"/>
    <w:rsid w:val="31E97269"/>
    <w:rsid w:val="32011468"/>
    <w:rsid w:val="326A0393"/>
    <w:rsid w:val="33497343"/>
    <w:rsid w:val="33DB6334"/>
    <w:rsid w:val="340437F6"/>
    <w:rsid w:val="34635A20"/>
    <w:rsid w:val="34B22884"/>
    <w:rsid w:val="34C26795"/>
    <w:rsid w:val="35FA7E72"/>
    <w:rsid w:val="372B09DB"/>
    <w:rsid w:val="372D7826"/>
    <w:rsid w:val="379B1635"/>
    <w:rsid w:val="37F0752F"/>
    <w:rsid w:val="380F6864"/>
    <w:rsid w:val="38797B20"/>
    <w:rsid w:val="38957B7A"/>
    <w:rsid w:val="3A412897"/>
    <w:rsid w:val="3A4D7D3B"/>
    <w:rsid w:val="3A660637"/>
    <w:rsid w:val="3C8528A6"/>
    <w:rsid w:val="3D1630B0"/>
    <w:rsid w:val="3E42530E"/>
    <w:rsid w:val="3EDC080D"/>
    <w:rsid w:val="40614B39"/>
    <w:rsid w:val="408D131B"/>
    <w:rsid w:val="40B94B83"/>
    <w:rsid w:val="40F97454"/>
    <w:rsid w:val="41083B3B"/>
    <w:rsid w:val="41495ACF"/>
    <w:rsid w:val="41A27AEC"/>
    <w:rsid w:val="427D7923"/>
    <w:rsid w:val="42EF674E"/>
    <w:rsid w:val="4693332A"/>
    <w:rsid w:val="46A12AB5"/>
    <w:rsid w:val="46E31A0B"/>
    <w:rsid w:val="471F398D"/>
    <w:rsid w:val="474A07E2"/>
    <w:rsid w:val="47DC60DD"/>
    <w:rsid w:val="48934475"/>
    <w:rsid w:val="495E1DF2"/>
    <w:rsid w:val="49994735"/>
    <w:rsid w:val="4A464932"/>
    <w:rsid w:val="4B647157"/>
    <w:rsid w:val="4BE000D2"/>
    <w:rsid w:val="4C1F081B"/>
    <w:rsid w:val="4C88610C"/>
    <w:rsid w:val="4CF30D9A"/>
    <w:rsid w:val="4D1F1100"/>
    <w:rsid w:val="4D7F0CE1"/>
    <w:rsid w:val="4DDD0570"/>
    <w:rsid w:val="4DE72DDF"/>
    <w:rsid w:val="4E436419"/>
    <w:rsid w:val="4EFE5E0B"/>
    <w:rsid w:val="4F102905"/>
    <w:rsid w:val="4FE906E7"/>
    <w:rsid w:val="50242A0C"/>
    <w:rsid w:val="504A4CA8"/>
    <w:rsid w:val="519A1613"/>
    <w:rsid w:val="524E4D2F"/>
    <w:rsid w:val="531475B5"/>
    <w:rsid w:val="552C30CC"/>
    <w:rsid w:val="56023765"/>
    <w:rsid w:val="56250D86"/>
    <w:rsid w:val="562A45DB"/>
    <w:rsid w:val="567F61F6"/>
    <w:rsid w:val="56D40A66"/>
    <w:rsid w:val="570645C9"/>
    <w:rsid w:val="58726BA0"/>
    <w:rsid w:val="58EB7C76"/>
    <w:rsid w:val="5A1F18EA"/>
    <w:rsid w:val="5A567D10"/>
    <w:rsid w:val="5ADA6A42"/>
    <w:rsid w:val="5B6962A8"/>
    <w:rsid w:val="5C535BF7"/>
    <w:rsid w:val="5DB3391E"/>
    <w:rsid w:val="5DF77A77"/>
    <w:rsid w:val="5DF82331"/>
    <w:rsid w:val="5E943E89"/>
    <w:rsid w:val="5F6E5FDB"/>
    <w:rsid w:val="61D2588E"/>
    <w:rsid w:val="62FB7B80"/>
    <w:rsid w:val="63AD6150"/>
    <w:rsid w:val="66065409"/>
    <w:rsid w:val="66C61EC5"/>
    <w:rsid w:val="672E1E7B"/>
    <w:rsid w:val="677605AE"/>
    <w:rsid w:val="67782D96"/>
    <w:rsid w:val="68006AFE"/>
    <w:rsid w:val="689C4DAA"/>
    <w:rsid w:val="69531505"/>
    <w:rsid w:val="69C01A61"/>
    <w:rsid w:val="69F174F3"/>
    <w:rsid w:val="6CF94FF3"/>
    <w:rsid w:val="6E66588A"/>
    <w:rsid w:val="6F353D0B"/>
    <w:rsid w:val="6FA56BD5"/>
    <w:rsid w:val="6FC52CAC"/>
    <w:rsid w:val="705854B8"/>
    <w:rsid w:val="70696F9F"/>
    <w:rsid w:val="709D4EDC"/>
    <w:rsid w:val="70BA3BC9"/>
    <w:rsid w:val="71447C3E"/>
    <w:rsid w:val="72BE20D9"/>
    <w:rsid w:val="730E707F"/>
    <w:rsid w:val="73A60EFA"/>
    <w:rsid w:val="76A45FE8"/>
    <w:rsid w:val="76F45EDE"/>
    <w:rsid w:val="77877D47"/>
    <w:rsid w:val="78D21D5D"/>
    <w:rsid w:val="79151F2D"/>
    <w:rsid w:val="79D33FDF"/>
    <w:rsid w:val="7C3274BD"/>
    <w:rsid w:val="7C4C6AEC"/>
    <w:rsid w:val="7CB479B3"/>
    <w:rsid w:val="7CDF3280"/>
    <w:rsid w:val="7E3318BE"/>
    <w:rsid w:val="7EFB52DC"/>
    <w:rsid w:val="7FDD4D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qFormat="1" w:uiPriority="99" w:semiHidden="0"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jc w:val="both"/>
    </w:pPr>
    <w:rPr>
      <w:rFonts w:ascii="Times New Roman" w:hAnsi="Times New Roman" w:eastAsia="仿宋_GB2312" w:cs="Times New Roman"/>
      <w:kern w:val="2"/>
      <w:sz w:val="32"/>
      <w:szCs w:val="20"/>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before="0" w:after="140" w:line="276" w:lineRule="auto"/>
    </w:pPr>
    <w:rPr>
      <w:rFonts w:ascii="Calibri" w:hAnsi="Calibri" w:eastAsia="宋体" w:cs="Times New Roman"/>
      <w:sz w:val="21"/>
      <w:szCs w:val="24"/>
    </w:rPr>
  </w:style>
  <w:style w:type="paragraph" w:styleId="3">
    <w:name w:val="Body Text 2"/>
    <w:basedOn w:val="1"/>
    <w:next w:val="2"/>
    <w:unhideWhenUsed/>
    <w:qFormat/>
    <w:uiPriority w:val="99"/>
    <w:pPr>
      <w:spacing w:after="120" w:line="480" w:lineRule="auto"/>
    </w:pPr>
  </w:style>
  <w:style w:type="paragraph" w:styleId="4">
    <w:name w:val="toc 3"/>
    <w:basedOn w:val="1"/>
    <w:next w:val="1"/>
    <w:qFormat/>
    <w:uiPriority w:val="0"/>
    <w:pPr>
      <w:ind w:left="420"/>
    </w:pPr>
    <w:rPr>
      <w:rFonts w:ascii="等线" w:hAnsi="等线" w:eastAsia="等线"/>
      <w:b/>
      <w:sz w:val="30"/>
      <w:szCs w:val="30"/>
    </w:rPr>
  </w:style>
  <w:style w:type="paragraph" w:styleId="5">
    <w:name w:val="footer"/>
    <w:basedOn w:val="1"/>
    <w:link w:val="13"/>
    <w:qFormat/>
    <w:uiPriority w:val="0"/>
    <w:pPr>
      <w:tabs>
        <w:tab w:val="center" w:pos="4153"/>
        <w:tab w:val="right" w:pos="8306"/>
      </w:tabs>
      <w:snapToGrid w:val="0"/>
      <w:spacing w:line="240" w:lineRule="atLeast"/>
      <w:jc w:val="left"/>
    </w:pPr>
    <w:rPr>
      <w:sz w:val="18"/>
      <w:szCs w:val="18"/>
    </w:rPr>
  </w:style>
  <w:style w:type="paragraph" w:styleId="6">
    <w:name w:val="header"/>
    <w:basedOn w:val="1"/>
    <w:link w:val="14"/>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7">
    <w:name w:val="Normal (Web)"/>
    <w:basedOn w:val="1"/>
    <w:semiHidden/>
    <w:unhideWhenUsed/>
    <w:qFormat/>
    <w:uiPriority w:val="99"/>
    <w:pPr>
      <w:widowControl/>
      <w:spacing w:before="100" w:beforeAutospacing="1" w:after="100" w:afterAutospacing="1" w:line="240" w:lineRule="auto"/>
      <w:jc w:val="left"/>
    </w:pPr>
    <w:rPr>
      <w:rFonts w:ascii="宋体" w:hAnsi="宋体" w:eastAsia="宋体" w:cs="宋体"/>
      <w:kern w:val="0"/>
      <w:sz w:val="24"/>
      <w:szCs w:val="24"/>
    </w:rPr>
  </w:style>
  <w:style w:type="paragraph" w:styleId="8">
    <w:name w:val="Body Text First Indent 2"/>
    <w:basedOn w:val="2"/>
    <w:next w:val="1"/>
    <w:unhideWhenUsed/>
    <w:qFormat/>
    <w:uiPriority w:val="99"/>
    <w:pPr>
      <w:spacing w:line="576" w:lineRule="exact"/>
      <w:ind w:firstLine="0" w:firstLineChars="0"/>
    </w:pPr>
    <w:rPr>
      <w:rFonts w:ascii="Times New Roman" w:hAnsi="Times New Roman" w:cs="Times New Roman"/>
      <w:color w:val="000000"/>
      <w:sz w:val="32"/>
    </w:rPr>
  </w:style>
  <w:style w:type="character" w:styleId="11">
    <w:name w:val="Strong"/>
    <w:basedOn w:val="10"/>
    <w:qFormat/>
    <w:uiPriority w:val="22"/>
    <w:rPr>
      <w:b/>
      <w:bCs/>
    </w:rPr>
  </w:style>
  <w:style w:type="character" w:styleId="12">
    <w:name w:val="page number"/>
    <w:basedOn w:val="10"/>
    <w:qFormat/>
    <w:uiPriority w:val="0"/>
  </w:style>
  <w:style w:type="character" w:customStyle="1" w:styleId="13">
    <w:name w:val="页脚 Char"/>
    <w:basedOn w:val="10"/>
    <w:link w:val="5"/>
    <w:qFormat/>
    <w:uiPriority w:val="0"/>
    <w:rPr>
      <w:rFonts w:ascii="Times New Roman" w:hAnsi="Times New Roman" w:eastAsia="仿宋_GB2312" w:cs="Times New Roman"/>
      <w:sz w:val="18"/>
      <w:szCs w:val="18"/>
    </w:rPr>
  </w:style>
  <w:style w:type="character" w:customStyle="1" w:styleId="14">
    <w:name w:val="页眉 Char"/>
    <w:basedOn w:val="10"/>
    <w:link w:val="6"/>
    <w:qFormat/>
    <w:uiPriority w:val="0"/>
    <w:rPr>
      <w:rFonts w:ascii="Times New Roman" w:hAnsi="Times New Roman" w:eastAsia="仿宋_GB2312"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3185</Words>
  <Characters>3231</Characters>
  <Lines>20</Lines>
  <Paragraphs>5</Paragraphs>
  <TotalTime>1</TotalTime>
  <ScaleCrop>false</ScaleCrop>
  <LinksUpToDate>false</LinksUpToDate>
  <CharactersWithSpaces>3237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2019-05-22T09:19:00Z</dcterms:created>
  <dc:creator>周爱春</dc:creator>
  <cp:lastModifiedBy>致远</cp:lastModifiedBy>
  <cp:lastPrinted>2024-11-21T01:28:00Z</cp:lastPrinted>
  <dcterms:modified xsi:type="dcterms:W3CDTF">2025-03-14T08:54:16Z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ED8E4B028E1644B7943C5616D33C89D9_13</vt:lpwstr>
  </property>
  <property fmtid="{D5CDD505-2E9C-101B-9397-08002B2CF9AE}" pid="4" name="KSOTemplateDocerSaveRecord">
    <vt:lpwstr>eyJoZGlkIjoiZDlhNzQ2MGNiODdkYzU3OTI0OGY3NDFjYjg1NDI0NWYiLCJ1c2VySWQiOiI0NDM1Njc1MjkifQ==</vt:lpwstr>
  </property>
</Properties>
</file>